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6B" w:rsidRPr="00C6376B" w:rsidRDefault="00C6376B" w:rsidP="00C6376B">
      <w:pPr>
        <w:spacing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UZMANLARININ GÖREV, YETKİ, SORUMLULUK VE EĞİTİMLERİ HAKKINDA YÖNETMELİK</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 </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BİRİNCİ BÖLÜM</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Amaç, Kapsam, Dayanak ve Tanımlar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Amaç</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w:t>
      </w:r>
      <w:r w:rsidRPr="00C6376B">
        <w:rPr>
          <w:rFonts w:ascii="Calibri" w:eastAsia="Times New Roman" w:hAnsi="Calibri" w:cs="Times New Roman"/>
          <w:color w:val="1C283D"/>
          <w:lang w:eastAsia="tr-TR"/>
        </w:rPr>
        <w:t xml:space="preserve"> – (1) Bu Yönetmeliğin amacı; iş sağlığı ve güvenliği hizmetlerinde görevli iş güvenliği uzmanlarının nitelikleri, eğitimleri ve belgelendirilmeleri, görev, yetki ve sorumlulukları ile çalışma usul ve esaslarını düzenlemektir.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Kapsam</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w:t>
      </w:r>
      <w:r w:rsidRPr="00C6376B">
        <w:rPr>
          <w:rFonts w:ascii="Calibri" w:eastAsia="Times New Roman" w:hAnsi="Calibri" w:cs="Times New Roman"/>
          <w:color w:val="1C283D"/>
          <w:lang w:eastAsia="tr-TR"/>
        </w:rPr>
        <w:t xml:space="preserve"> – (1) Bu Yönetmelik, 20/6/2012 tarihli ve 6331 sayılı İş Sağlığı ve Güvenliği Kanunu kapsamında yer alan işyerleri ile eğitim kurumlarını kapsar.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Dayanak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w:t>
      </w:r>
      <w:r w:rsidRPr="00C6376B">
        <w:rPr>
          <w:rFonts w:ascii="Calibri" w:eastAsia="Times New Roman" w:hAnsi="Calibri" w:cs="Times New Roman"/>
          <w:color w:val="1C283D"/>
          <w:lang w:eastAsia="tr-TR"/>
        </w:rPr>
        <w:t xml:space="preserve"> – (1) Bu Yönetmelik; 6331 sayılı İş Sağlığı ve Güvenliği Kanununun </w:t>
      </w:r>
      <w:r w:rsidRPr="00C6376B">
        <w:rPr>
          <w:rFonts w:ascii="Calibri" w:eastAsia="Times New Roman" w:hAnsi="Calibri" w:cs="Times New Roman"/>
          <w:b/>
          <w:bCs/>
          <w:color w:val="1C283D"/>
          <w:lang w:eastAsia="tr-TR"/>
        </w:rPr>
        <w:t xml:space="preserve">(Değişik ibare:RG-11/10/2013-28792) </w:t>
      </w:r>
      <w:r w:rsidRPr="00C6376B">
        <w:rPr>
          <w:rFonts w:ascii="Calibri" w:eastAsia="Times New Roman" w:hAnsi="Calibri" w:cs="Times New Roman"/>
          <w:color w:val="1C283D"/>
          <w:u w:val="single"/>
          <w:lang w:eastAsia="tr-TR"/>
        </w:rPr>
        <w:t>3 üncü</w:t>
      </w:r>
      <w:r w:rsidRPr="00C6376B">
        <w:rPr>
          <w:rFonts w:ascii="Calibri" w:eastAsia="Times New Roman" w:hAnsi="Calibri" w:cs="Times New Roman"/>
          <w:color w:val="1C283D"/>
          <w:lang w:eastAsia="tr-TR"/>
        </w:rPr>
        <w:t xml:space="preserve">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u w:val="single"/>
          <w:lang w:eastAsia="tr-TR"/>
        </w:rPr>
        <w:t>,24 üncü, 27 nci, 30 uncu ve 31 inci maddeleri ile</w:t>
      </w:r>
      <w:r w:rsidRPr="00C6376B">
        <w:rPr>
          <w:rFonts w:ascii="Calibri" w:eastAsia="Times New Roman" w:hAnsi="Calibri" w:cs="Times New Roman"/>
          <w:color w:val="1C283D"/>
          <w:lang w:eastAsia="tr-TR"/>
        </w:rPr>
        <w:t xml:space="preserve"> 9/1/1985 tarihli ve 3146 sayılı Çalışma ve Sosyal Güvenlik Bakanlığının Teşkilat ve Görevleri Hakkında Kanunun 2 ve 12 nci maddelerine dayanılarak hazırlanmıştır.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Tanımlar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4</w:t>
      </w:r>
      <w:r w:rsidRPr="00C6376B">
        <w:rPr>
          <w:rFonts w:ascii="Calibri" w:eastAsia="Times New Roman" w:hAnsi="Calibri" w:cs="Times New Roman"/>
          <w:b/>
          <w:bCs/>
          <w:color w:val="1C283D"/>
          <w:vertAlign w:val="superscript"/>
          <w:lang w:eastAsia="tr-TR"/>
        </w:rPr>
        <w:t>(2)</w:t>
      </w:r>
      <w:r w:rsidRPr="00C6376B">
        <w:rPr>
          <w:rFonts w:ascii="Calibri" w:eastAsia="Times New Roman" w:hAnsi="Calibri" w:cs="Times New Roman"/>
          <w:color w:val="1C283D"/>
          <w:lang w:eastAsia="tr-TR"/>
        </w:rPr>
        <w:t xml:space="preserve"> – (1) Bu Yönetmelikte geçen:</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Bakanlık: Çalışma ve Sosyal Güvenlik Bakanlığını,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Eğiticilerin eğitimi belgesi: En az kırk saatlik eğitim sonunda kamu kurum ve kuruluşları, üniversiteler veya 8/2/2007 tarihli ve 5580 sayılı Özel Öğretim Kurumları Kanununa göre yetkilendirilen kurumlar tarafından tek bir program sonucunda verilen eğiticilerin eğitimi belgesini,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Eğitim kurumu:</w:t>
      </w:r>
      <w:r w:rsidRPr="00C6376B">
        <w:rPr>
          <w:rFonts w:ascii="Calibri" w:eastAsia="Times New Roman" w:hAnsi="Calibri" w:cs="Times New Roman"/>
          <w:b/>
          <w:bCs/>
          <w:color w:val="1C283D"/>
          <w:lang w:eastAsia="tr-TR"/>
        </w:rPr>
        <w:t xml:space="preserve"> (Değişik ibare:RG-30/4/2015-29342)</w:t>
      </w:r>
      <w:r w:rsidRPr="00C6376B">
        <w:rPr>
          <w:rFonts w:ascii="Calibri" w:eastAsia="Times New Roman" w:hAnsi="Calibri" w:cs="Times New Roman"/>
          <w:color w:val="1C283D"/>
          <w:lang w:eastAsia="tr-TR"/>
        </w:rPr>
        <w:t xml:space="preserve"> </w:t>
      </w:r>
      <w:r w:rsidRPr="00C6376B">
        <w:rPr>
          <w:rFonts w:ascii="Calibri" w:eastAsia="Times New Roman" w:hAnsi="Calibri" w:cs="Times New Roman"/>
          <w:color w:val="1C283D"/>
          <w:u w:val="single"/>
          <w:lang w:eastAsia="tr-TR"/>
        </w:rPr>
        <w:t>İş güvenliği uzmanı, işyeri hekimi</w:t>
      </w:r>
      <w:r w:rsidRPr="00C6376B">
        <w:rPr>
          <w:rFonts w:ascii="Calibri" w:eastAsia="Times New Roman" w:hAnsi="Calibri" w:cs="Times New Roman"/>
          <w:color w:val="1C283D"/>
          <w:lang w:eastAsia="tr-TR"/>
        </w:rPr>
        <w:t xml:space="preserve"> ve diğer sağlık personelinin eğitimlerini vermek üzere Bakanlıkça yetkilendirilen kamu kurum ve kuruluşları, üniversiteler ve 13/1/2011 tarihli ve 6102 sayılı Türk Ticaret Kanununa göre faaliyet gösteren şirketler tarafından kurulan müesseseleri,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ç) </w:t>
      </w:r>
      <w:r w:rsidRPr="00C6376B">
        <w:rPr>
          <w:rFonts w:ascii="Calibri" w:eastAsia="Times New Roman" w:hAnsi="Calibri" w:cs="Times New Roman"/>
          <w:b/>
          <w:bCs/>
          <w:color w:val="1C283D"/>
          <w:lang w:eastAsia="tr-TR"/>
        </w:rPr>
        <w:t>(Değişik:RG-30/4/2015-29342)</w:t>
      </w:r>
      <w:r w:rsidRPr="00C6376B">
        <w:rPr>
          <w:rFonts w:ascii="Calibri" w:eastAsia="Times New Roman" w:hAnsi="Calibri" w:cs="Times New Roman"/>
          <w:color w:val="1C283D"/>
          <w:lang w:eastAsia="tr-TR"/>
        </w:rPr>
        <w:t xml:space="preserve"> Eğitim programı: Uzaktan, yüz yüze ve uygulamalı eğitimlerin tarih ve saatleri, eğiticileri, katılımcıları ile eğitim verilen adres gibi unsurlardan ve bu unsurlara ilişkin her türlü bilgi ve belgeden oluşan programı,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d) Genel Müdürlük: İş Sağlığı ve Güvenliği Genel Müdürlüğünü,</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e) İSG-KATİP: İş sağlığı ve güvenliği hizmetleri ile ilgili iş ve işlemlerin Genel Müdürlükçe kayıt, takip ve izlenmesi amacıyla kullanılan İş Sağlığı ve Güvenliği Kayıt, Takip ve İzleme Programını,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f) </w:t>
      </w:r>
      <w:r w:rsidRPr="00C6376B">
        <w:rPr>
          <w:rFonts w:ascii="Calibri" w:eastAsia="Times New Roman" w:hAnsi="Calibri" w:cs="Times New Roman"/>
          <w:b/>
          <w:bCs/>
          <w:color w:val="1C283D"/>
          <w:lang w:eastAsia="tr-TR"/>
        </w:rPr>
        <w:t xml:space="preserve">(Değişik:RG-11/10/2013-28792) </w:t>
      </w:r>
      <w:r w:rsidRPr="00C6376B">
        <w:rPr>
          <w:rFonts w:ascii="Calibri" w:eastAsia="Times New Roman" w:hAnsi="Calibri" w:cs="Times New Roman"/>
          <w:color w:val="1C283D"/>
          <w:lang w:eastAsia="tr-TR"/>
        </w:rPr>
        <w:t>İş güvenliği uzmanı: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g)  </w:t>
      </w:r>
      <w:r w:rsidRPr="00C6376B">
        <w:rPr>
          <w:rFonts w:ascii="Calibri" w:eastAsia="Times New Roman" w:hAnsi="Calibri" w:cs="Times New Roman"/>
          <w:b/>
          <w:bCs/>
          <w:color w:val="1C283D"/>
          <w:lang w:eastAsia="tr-TR"/>
        </w:rPr>
        <w:t>(Ek:RG-11/10/2013-28792)</w:t>
      </w:r>
      <w:r w:rsidRPr="00C6376B">
        <w:rPr>
          <w:rFonts w:ascii="Calibri" w:eastAsia="Times New Roman" w:hAnsi="Calibri" w:cs="Times New Roman"/>
          <w:b/>
          <w:bCs/>
          <w:color w:val="1C283D"/>
          <w:vertAlign w:val="superscript"/>
          <w:lang w:eastAsia="tr-TR"/>
        </w:rPr>
        <w:t>(2)</w:t>
      </w:r>
      <w:r w:rsidRPr="00C6376B">
        <w:rPr>
          <w:rFonts w:ascii="Calibri" w:eastAsia="Times New Roman" w:hAnsi="Calibri" w:cs="Times New Roman"/>
          <w:b/>
          <w:bCs/>
          <w:color w:val="1C283D"/>
          <w:lang w:eastAsia="tr-TR"/>
        </w:rPr>
        <w:t xml:space="preserve"> </w:t>
      </w:r>
      <w:r w:rsidRPr="00C6376B">
        <w:rPr>
          <w:rFonts w:ascii="Calibri" w:eastAsia="Times New Roman" w:hAnsi="Calibri" w:cs="Times New Roman"/>
          <w:color w:val="1C283D"/>
          <w:lang w:eastAsia="tr-TR"/>
        </w:rPr>
        <w:t>Kanun: 20/6/2012 tarihli ve 6331 sayılı İş Sağlığı ve Güvenliği Kanununu,</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ğ) </w:t>
      </w:r>
      <w:r w:rsidRPr="00C6376B">
        <w:rPr>
          <w:rFonts w:ascii="Calibri" w:eastAsia="Times New Roman" w:hAnsi="Calibri" w:cs="Times New Roman"/>
          <w:b/>
          <w:bCs/>
          <w:color w:val="1C283D"/>
          <w:lang w:eastAsia="tr-TR"/>
        </w:rPr>
        <w:t>(Ek:RG-11/10/2013-28792)</w:t>
      </w:r>
      <w:r w:rsidRPr="00C6376B">
        <w:rPr>
          <w:rFonts w:ascii="Calibri" w:eastAsia="Times New Roman" w:hAnsi="Calibri" w:cs="Times New Roman"/>
          <w:b/>
          <w:bCs/>
          <w:color w:val="1C283D"/>
          <w:vertAlign w:val="superscript"/>
          <w:lang w:eastAsia="tr-TR"/>
        </w:rPr>
        <w:t>(2)</w:t>
      </w:r>
      <w:r w:rsidRPr="00C6376B">
        <w:rPr>
          <w:rFonts w:ascii="Calibri" w:eastAsia="Times New Roman" w:hAnsi="Calibri" w:cs="Times New Roman"/>
          <w:b/>
          <w:bCs/>
          <w:color w:val="1C283D"/>
          <w:lang w:eastAsia="tr-TR"/>
        </w:rPr>
        <w:t xml:space="preserve">(Değişik:RG-30/4/2015-29342) </w:t>
      </w:r>
      <w:r w:rsidRPr="00C6376B">
        <w:rPr>
          <w:rFonts w:ascii="Calibri" w:eastAsia="Times New Roman" w:hAnsi="Calibri" w:cs="Times New Roman"/>
          <w:color w:val="1C283D"/>
          <w:lang w:eastAsia="tr-TR"/>
        </w:rPr>
        <w:t>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h)</w:t>
      </w:r>
      <w:r w:rsidRPr="00C6376B">
        <w:rPr>
          <w:rFonts w:ascii="Calibri" w:eastAsia="Times New Roman" w:hAnsi="Calibri" w:cs="Times New Roman"/>
          <w:b/>
          <w:bCs/>
          <w:color w:val="1C283D"/>
          <w:vertAlign w:val="superscript"/>
          <w:lang w:eastAsia="tr-TR"/>
        </w:rPr>
        <w:t>(2)</w:t>
      </w:r>
      <w:r w:rsidRPr="00C6376B">
        <w:rPr>
          <w:rFonts w:ascii="Calibri" w:eastAsia="Times New Roman" w:hAnsi="Calibri" w:cs="Times New Roman"/>
          <w:color w:val="1C283D"/>
          <w:lang w:eastAsia="tr-TR"/>
        </w:rPr>
        <w:t xml:space="preserve"> Sorumlu müdür: İşyeri hekimliği ve iş güvenliği uzmanlığı eğitici belgesine sahip olan, tam süreli istihdam edilen ve eğitim kurumlarının iş ve işlemlerinden Bakanlığa karşı sorumlu olan kişiyi,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ı)</w:t>
      </w:r>
      <w:r w:rsidRPr="00C6376B">
        <w:rPr>
          <w:rFonts w:ascii="Calibri" w:eastAsia="Times New Roman" w:hAnsi="Calibri" w:cs="Times New Roman"/>
          <w:b/>
          <w:bCs/>
          <w:color w:val="1C283D"/>
          <w:vertAlign w:val="superscript"/>
          <w:lang w:eastAsia="tr-TR"/>
        </w:rPr>
        <w:t>(2)</w:t>
      </w:r>
      <w:r w:rsidRPr="00C6376B">
        <w:rPr>
          <w:rFonts w:ascii="Calibri" w:eastAsia="Times New Roman" w:hAnsi="Calibri" w:cs="Times New Roman"/>
          <w:color w:val="1C283D"/>
          <w:lang w:eastAsia="tr-TR"/>
        </w:rPr>
        <w:t xml:space="preserve"> Teknik eleman: Teknik öğretmenler, </w:t>
      </w:r>
      <w:r w:rsidRPr="00C6376B">
        <w:rPr>
          <w:rFonts w:ascii="Calibri" w:eastAsia="Times New Roman" w:hAnsi="Calibri" w:cs="Times New Roman"/>
          <w:b/>
          <w:bCs/>
          <w:color w:val="1C283D"/>
          <w:lang w:eastAsia="tr-TR"/>
        </w:rPr>
        <w:t xml:space="preserve">(Değişik ibare:RG-11/10/2013-28792) </w:t>
      </w:r>
      <w:r w:rsidRPr="00C6376B">
        <w:rPr>
          <w:rFonts w:ascii="Calibri" w:eastAsia="Times New Roman" w:hAnsi="Calibri" w:cs="Times New Roman"/>
          <w:color w:val="1C283D"/>
          <w:u w:val="single"/>
          <w:lang w:eastAsia="tr-TR"/>
        </w:rPr>
        <w:t>fizikçi, kimyager veya biyolog unvanına sahip olanlar</w:t>
      </w:r>
      <w:r w:rsidRPr="00C6376B">
        <w:rPr>
          <w:rFonts w:ascii="Calibri" w:eastAsia="Times New Roman" w:hAnsi="Calibri" w:cs="Times New Roman"/>
          <w:color w:val="1C283D"/>
          <w:lang w:eastAsia="tr-TR"/>
        </w:rPr>
        <w:t xml:space="preserve"> ile üniversitelerin </w:t>
      </w:r>
      <w:r w:rsidRPr="00C6376B">
        <w:rPr>
          <w:rFonts w:ascii="Calibri" w:eastAsia="Times New Roman" w:hAnsi="Calibri" w:cs="Times New Roman"/>
          <w:b/>
          <w:bCs/>
          <w:color w:val="1C283D"/>
          <w:lang w:eastAsia="tr-TR"/>
        </w:rPr>
        <w:t>(Değişik ibare:RG-30/4/2015-29342)</w:t>
      </w:r>
      <w:r w:rsidRPr="00C6376B">
        <w:rPr>
          <w:rFonts w:ascii="Calibri" w:eastAsia="Times New Roman" w:hAnsi="Calibri" w:cs="Times New Roman"/>
          <w:color w:val="1C283D"/>
          <w:lang w:eastAsia="tr-TR"/>
        </w:rPr>
        <w:t xml:space="preserve"> </w:t>
      </w:r>
      <w:r w:rsidRPr="00C6376B">
        <w:rPr>
          <w:rFonts w:ascii="Calibri" w:eastAsia="Times New Roman" w:hAnsi="Calibri" w:cs="Times New Roman"/>
          <w:color w:val="1C283D"/>
          <w:u w:val="single"/>
          <w:lang w:eastAsia="tr-TR"/>
        </w:rPr>
        <w:t>iş sağlığı ve güvenliği lisans veya ön lisans programı mezunlarını,</w:t>
      </w:r>
      <w:r w:rsidRPr="00C6376B">
        <w:rPr>
          <w:rFonts w:ascii="Calibri" w:eastAsia="Times New Roman" w:hAnsi="Calibri" w:cs="Times New Roman"/>
          <w:color w:val="1C283D"/>
          <w:lang w:eastAsia="tr-TR"/>
        </w:rPr>
        <w:t xml:space="preserve"> ifade eder.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i)</w:t>
      </w:r>
      <w:r w:rsidRPr="00C6376B">
        <w:rPr>
          <w:rFonts w:ascii="Calibri" w:eastAsia="Times New Roman" w:hAnsi="Calibri" w:cs="Times New Roman"/>
          <w:b/>
          <w:bCs/>
          <w:color w:val="1C283D"/>
          <w:lang w:eastAsia="tr-TR"/>
        </w:rPr>
        <w:t xml:space="preserve"> (Ek:RG-30/4/2015-29342) </w:t>
      </w:r>
      <w:r w:rsidRPr="00C6376B">
        <w:rPr>
          <w:rFonts w:ascii="Calibri" w:eastAsia="Times New Roman" w:hAnsi="Calibri" w:cs="Times New Roman"/>
          <w:color w:val="1C283D"/>
          <w:lang w:eastAsia="tr-TR"/>
        </w:rPr>
        <w:t>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İKİNCİ BÖLÜM</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İşverenin Yükümlülükleri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uzmanı görevlendirme yükümlülüğü</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5</w:t>
      </w:r>
      <w:r w:rsidRPr="00C6376B">
        <w:rPr>
          <w:rFonts w:ascii="Calibri" w:eastAsia="Times New Roman" w:hAnsi="Calibri" w:cs="Times New Roman"/>
          <w:color w:val="1C283D"/>
          <w:lang w:eastAsia="tr-TR"/>
        </w:rPr>
        <w:t xml:space="preserve"> –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İşyeri sağlık ve güvenlik birimi kurma yükümlüğü</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6</w:t>
      </w:r>
      <w:r w:rsidRPr="00C6376B">
        <w:rPr>
          <w:rFonts w:ascii="Calibri" w:eastAsia="Times New Roman" w:hAnsi="Calibri" w:cs="Times New Roman"/>
          <w:color w:val="1C283D"/>
          <w:lang w:eastAsia="tr-TR"/>
        </w:rPr>
        <w:t xml:space="preserve"> –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ÜÇÜNCÜ BÖLÜM</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Uzmanlarının Nitelikleri, Görev, Yetki ve Yükümlülükleri ile</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lastRenderedPageBreak/>
        <w:t>Çalışma Usûl ve Esasları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uzmanlarının nitelikleri ve görevlendirilmeleri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7</w:t>
      </w:r>
      <w:r w:rsidRPr="00C6376B">
        <w:rPr>
          <w:rFonts w:ascii="Calibri" w:eastAsia="Times New Roman" w:hAnsi="Calibri" w:cs="Times New Roman"/>
          <w:color w:val="1C283D"/>
          <w:lang w:eastAsia="tr-TR"/>
        </w:rPr>
        <w:t xml:space="preserve"> – (1) İşverence iş güvenliği uzmanı olarak görevlendirilecekler, bu Yönetmeliğe göre geçerli iş güvenliği uzmanlığı belgesine sahip olmak zorundadır.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Birden fazla iş güvenliği uzmanının görevlendirilmesinin gerektiği işyerlerinde, sadece tam süreli olarak görevlendirilen iş güvenliği uzmanının, işyerinin tehlike sınıfına uygun belgeye sahip olması yeterlidir.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(5)</w:t>
      </w:r>
      <w:r w:rsidRPr="00C6376B">
        <w:rPr>
          <w:rFonts w:ascii="Calibri" w:eastAsia="Times New Roman" w:hAnsi="Calibri" w:cs="Times New Roman"/>
          <w:b/>
          <w:bCs/>
          <w:color w:val="1C283D"/>
          <w:lang w:eastAsia="tr-TR"/>
        </w:rPr>
        <w:t xml:space="preserve"> (Ek:RG-30/4/2015-29342) </w:t>
      </w:r>
      <w:r w:rsidRPr="00C6376B">
        <w:rPr>
          <w:rFonts w:ascii="Calibri" w:eastAsia="Times New Roman" w:hAnsi="Calibri" w:cs="Times New Roman"/>
          <w:color w:val="1C283D"/>
          <w:lang w:eastAsia="tr-TR"/>
        </w:rPr>
        <w:t> İşveren, bu Yönetmelikte belirtilen zorunlu çalışma sürelerine bağlı kalmak şartıyla işyerinin tehlike sınıfına uygun olarak görevlendirilmesi zorunlu olan en az bir iş güvenliği uzmanının yanında, Kanunda ve Yönetmelikte belirtilen esas sorumluluklar saklı kalmak kaydıyla iş güvenliği uzmanına yardımcı olmak üzere, iş güvenliği uzmanlığı belgesine sahip ve işyerinin tam süreli sigortalı çalışanları arasından iş güvenliği uzmanı görevlendirmesi yapabilir.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uzmanlığı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8</w:t>
      </w:r>
      <w:r w:rsidRPr="00C6376B">
        <w:rPr>
          <w:rFonts w:ascii="Calibri" w:eastAsia="Times New Roman" w:hAnsi="Calibri" w:cs="Times New Roman"/>
          <w:color w:val="1C283D"/>
          <w:lang w:eastAsia="tr-TR"/>
        </w:rPr>
        <w:t xml:space="preserve"> – (1) </w:t>
      </w:r>
      <w:r w:rsidRPr="00C6376B">
        <w:rPr>
          <w:rFonts w:ascii="Calibri" w:eastAsia="Times New Roman" w:hAnsi="Calibri" w:cs="Times New Roman"/>
          <w:b/>
          <w:bCs/>
          <w:color w:val="1C283D"/>
          <w:lang w:eastAsia="tr-TR"/>
        </w:rPr>
        <w:t xml:space="preserve">(Değişik:RG-11/10/2013-28792) </w:t>
      </w:r>
      <w:r w:rsidRPr="00C6376B">
        <w:rPr>
          <w:rFonts w:ascii="Calibri" w:eastAsia="Times New Roman" w:hAnsi="Calibri" w:cs="Times New Roman"/>
          <w:color w:val="1C283D"/>
          <w:lang w:eastAsia="tr-TR"/>
        </w:rPr>
        <w:t>İş güvenliği uzmanlığı belgesinin sınıfları aşağıda belirtilmiştir: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(A) sınıfı iş güvenliği uzmanlığı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(B) sınıfı iş güvenliği uzmanlığı belgesiyle en az dört yıl fiilen görev yaptığını iş güvenliği uzmanlığı sözleşmesi ile belgeleyen ve (A) sınıfı iş güvenliği uzmanlığı eğitimine katılarak yapılacak (A) sınıfı iş güvenliği uzmanlığı sınavında başarılı olanlara,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Mühendislik veya mimarlık eğitimi veren fakülte mezunları ile teknik elemanlardan; iş sağlığı ve güvenliği veya iş güvenliği programında doktora yapmış olanlara,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Genel Müdürlük veya bağlı birimlerinde en az on yıl görev yapmış mühendislik veya mimarlık eğitimi veren fakülte mezunları ile teknik elemanlara,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İş sağlığı ve güvenliği alanında müfettiş yardımcılığı süresi dâhil en az on yıl görev yapmış mühendis, mimar veya teknik eleman olan iş müfettişlerine,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5) Genel Müdürlük ve bağlı birimlerinde uzman yardımcılığı süresi dâhil en az on yıl fiilen görev yapmış mühendislik veya mimarlık eğitimi veren fakülte mezunları ile teknik elemanı olan iş sağlığı ve güvenliği uzmanlarına,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EK-1’deki örneğine uygun olarak Genel Müdürlükçe verilir.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(B) sınıfı iş güvenliği uzmanlığı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mühendislik veya mimarlık eğitimi veren fakültelerin mezunları ile teknik elemanlara,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İş sağlığı ve güvenliği veya iş güvenliği programında yüksek lisans yapmış mühendislik veya mimarlık eğitimi veren fakültelerin mezunları ile teknik elemanlardan (B) sınıfı iş güvenliği uzmanlığı için yapılacak sınavda başarılı olanlara,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İş sağlığı ve güvenliği alanında teftiş yapan mühendis, mimar veya teknik eleman olan iş müfettişleri hariç, Bakanlık ve ilgili kuruluşlarında müfettiş yardımcılığı süresi dahil en az on yıl görev yapan müfettişlerden (B) sınıfı iş güvenliği uzmanlığı eğitimine katılarak yapılacak (B) sınıfı iş güvenliği uzmanlığı sınavında başarılı olanlara,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EK-1’deki örneğine uygun olarak Genel Müdürlükçe verilir.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(C) sınıfı iş güvenliği uzmanlığı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(C) sınıfı iş güvenliği uzmanlığı eğitimine katılarak yapılacak (C) sınıfı iş güvenliği uzmanlığı sınavında başarılı olan mühendislik veya mimarlık eğitimi veren fakültelerin mezunları ile teknik elemanlara,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İş sağlığı ve güvenliği alanında teftiş yapan mühendis, mimar veya teknik eleman olan iş müfettişleri hariç Bakanlık ve ilgili kuruluşlarında müfettiş yardımcılığı süresi dâhil en az on yıl görev yapan müfettişlerden (C) sınıfı iş güvenliği uzmanlığı eğitimine katılanlara,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w:t>
      </w:r>
      <w:r w:rsidRPr="00C6376B">
        <w:rPr>
          <w:rFonts w:ascii="Calibri" w:eastAsia="Times New Roman" w:hAnsi="Calibri" w:cs="Times New Roman"/>
          <w:b/>
          <w:bCs/>
          <w:color w:val="1C283D"/>
          <w:lang w:eastAsia="tr-TR"/>
        </w:rPr>
        <w:t xml:space="preserve">(Ek:RG-30/4/2015-29342) </w:t>
      </w:r>
      <w:r w:rsidRPr="00C6376B">
        <w:rPr>
          <w:rFonts w:ascii="Calibri" w:eastAsia="Times New Roman" w:hAnsi="Calibri" w:cs="Times New Roman"/>
          <w:color w:val="1C283D"/>
          <w:lang w:eastAsia="tr-TR"/>
        </w:rPr>
        <w:t>Üniversitelerin iş sağlığı ve güvenliği lisans programını tamamlayanlardan yapılacak (C) sınıfı iş güvenliği uzmanlığı sınavında başarılı olanlara,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EK-1’deki örneğine uygun olarak Genel Müdürlükçe verilir.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(2) Birinci fıkranın (a) bendinin </w:t>
      </w:r>
      <w:r w:rsidRPr="00C6376B">
        <w:rPr>
          <w:rFonts w:ascii="Calibri" w:eastAsia="Times New Roman" w:hAnsi="Calibri" w:cs="Times New Roman"/>
          <w:b/>
          <w:bCs/>
          <w:color w:val="1C283D"/>
          <w:lang w:eastAsia="tr-TR"/>
        </w:rPr>
        <w:t xml:space="preserve">(Değişik ibare:RG-11/10/2013-28792) </w:t>
      </w:r>
      <w:r w:rsidRPr="00C6376B">
        <w:rPr>
          <w:rFonts w:ascii="Calibri" w:eastAsia="Times New Roman" w:hAnsi="Calibri" w:cs="Times New Roman"/>
          <w:color w:val="1C283D"/>
          <w:u w:val="single"/>
          <w:lang w:eastAsia="tr-TR"/>
        </w:rPr>
        <w:t>(3) ve (4)</w:t>
      </w:r>
      <w:r w:rsidRPr="00C6376B">
        <w:rPr>
          <w:rFonts w:ascii="Calibri" w:eastAsia="Times New Roman" w:hAnsi="Calibri" w:cs="Times New Roman"/>
          <w:color w:val="1C283D"/>
          <w:lang w:eastAsia="tr-TR"/>
        </w:rPr>
        <w:t xml:space="preserve"> numaralı alt bentlerinde sayılanlar, (C) sınıfı iş güvenliği uzmanlığı sınavına doğrudan katılabilirler. Bakanlıkta geçen çalışma süreleri fiilen iş güvenliği uzmanlığı sözleşmesi süresinden sayılır ve bu durumda olanlar Bakanlıktaki görevlerinden ayrıldıkları takdirde hak ettiği belgenin sınavına doğrudan katılabilir.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(3) </w:t>
      </w:r>
      <w:r w:rsidRPr="00C6376B">
        <w:rPr>
          <w:rFonts w:ascii="Calibri" w:eastAsia="Times New Roman" w:hAnsi="Calibri" w:cs="Times New Roman"/>
          <w:b/>
          <w:bCs/>
          <w:color w:val="1C283D"/>
          <w:lang w:eastAsia="tr-TR"/>
        </w:rPr>
        <w:t xml:space="preserve">(Ek:RG-30/4/2015-29342) </w:t>
      </w:r>
      <w:r w:rsidRPr="00C6376B">
        <w:rPr>
          <w:rFonts w:ascii="Calibri" w:eastAsia="Times New Roman" w:hAnsi="Calibri" w:cs="Times New Roman"/>
          <w:color w:val="1C283D"/>
          <w:lang w:eastAsia="tr-TR"/>
        </w:rPr>
        <w:t xml:space="preserve">Sektörel düzenleme çerçevesinde maden ve yapı ile diğer sektörlerde öncelikli olarak hangi mesleki unvana sahip iş güvenliği uzmanlarının ve bunların yanında </w:t>
      </w:r>
      <w:r w:rsidRPr="00C6376B">
        <w:rPr>
          <w:rFonts w:ascii="Calibri" w:eastAsia="Times New Roman" w:hAnsi="Calibri" w:cs="Times New Roman"/>
          <w:color w:val="1C283D"/>
          <w:lang w:eastAsia="tr-TR"/>
        </w:rPr>
        <w:lastRenderedPageBreak/>
        <w:t>görev yapacak diğer mesleklere sahip iş güvenliği uzmanlarının belirlenmesine dair usul ve esaslar Bakanlıkça belirlenir.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uzmanlarının görevleri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9</w:t>
      </w:r>
      <w:r w:rsidRPr="00C6376B">
        <w:rPr>
          <w:rFonts w:ascii="Calibri" w:eastAsia="Times New Roman" w:hAnsi="Calibri" w:cs="Times New Roman"/>
          <w:color w:val="1C283D"/>
          <w:lang w:eastAsia="tr-TR"/>
        </w:rPr>
        <w:t xml:space="preserve"> – (1) İş güvenliği uzmanları, aşağıda belirtilen görevleri yerine getirmekle yükümlüdür: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Rehberlik;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İş sağlığı ve güvenliğiyle ilgili alınması gereken tedbirleri işverene yazılı olarak bildirmek.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İşyerinde meydana gelen iş kazası ve meslek hastalıklarının nedenlerinin araştırılması ve tekrarlanmaması için alınacak önlemler konusunda çalışmalar yaparak işverene önerilerde bulunmak.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İşyerinde meydana gelen ancak ölüm ya da yaralanmaya neden olmayan, ancak çalışana, ekipmana veya işyerine zarar verme potansiyeli olan olayların nedenlerinin araştırılması konusunda çalışma yapmak ve işverene önerilerde bulunmak.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Risk değerlendirmesi;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Çalışma ortamı gözetimi;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Çalışma ortamının gözetiminin yapılması, işyerinde iş sağlığı ve güvenliği mevzuatı gereği yapılması gereken periyodik bakım, kontrol ve ölçümleri planlamak ve uygulamalarını kontrol etmek.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ç) Eğitim, bilgilendirme ve kayıt;</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Çalışanların iş sağlığı ve güvenliği eğitimlerinin ilgili mevzuata uygun olarak planlanması konusunda çalışma yaparak işverenin onayına sunmak ve uygulamalarını yapmak veya kontrol etmek.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2) Çalışma ortamıyla ilgili iş sağlığı ve güvenliği çalışmaları ve çalışma ortamı gözetim sonuçlarının kaydedildiği yıllık değerlendirme raporunu işyeri hekimi ile işbirliği halinde EK-2’deki örneğine uygun olarak hazırlamak.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Çalışanlara yönelik bilgilendirme faaliyetlerini düzenleyerek işverenin onayına sunmak ve uygulamasını kontrol etmek.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Gerekli yerlerde kullanılmak amacıyla iş sağlığı ve güvenliği talimatları ile çalışma izin prosedürlerini hazırlayarak işverenin onayına sunmak ve uygulamasını kontrol etmek.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5) </w:t>
      </w:r>
      <w:r w:rsidRPr="00C6376B">
        <w:rPr>
          <w:rFonts w:ascii="Calibri" w:eastAsia="Times New Roman" w:hAnsi="Calibri" w:cs="Times New Roman"/>
          <w:b/>
          <w:bCs/>
          <w:color w:val="1C283D"/>
          <w:lang w:eastAsia="tr-TR"/>
        </w:rPr>
        <w:t xml:space="preserve">(Ek:RG-11/10/2013-28792) </w:t>
      </w:r>
      <w:r w:rsidRPr="00C6376B">
        <w:rPr>
          <w:rFonts w:ascii="Calibri" w:eastAsia="Times New Roman" w:hAnsi="Calibri" w:cs="Times New Roman"/>
          <w:color w:val="1C283D"/>
          <w:lang w:eastAsia="tr-TR"/>
        </w:rPr>
        <w:t>Bakanlıkça belirlenecek iş sağlığı ve güvenliğini ilgilendiren konularla ilgili bilgileri, İSG KATİP’e bildirmek.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d) İlgili birimlerle işbirliği;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Bir sonraki yılda gerçekleştirilecek iş sağlığı ve güvenliğiyle ilgili faaliyetlerin yer aldığı yıllık çalışma planını işyeri hekimiyle birlikte hazırlamak.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Bulunması halinde üyesi olduğu iş sağlığı ve güvenliği kuruluyla işbirliği içinde çalışmak,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Çalışan temsilcisi ve destek elemanlarının çalışmalarına destek sağlamak ve bu kişilerle işbirliği yapmak.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uzmanlarının yetkileri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10</w:t>
      </w:r>
      <w:r w:rsidRPr="00C6376B">
        <w:rPr>
          <w:rFonts w:ascii="Calibri" w:eastAsia="Times New Roman" w:hAnsi="Calibri" w:cs="Times New Roman"/>
          <w:color w:val="1C283D"/>
          <w:lang w:eastAsia="tr-TR"/>
        </w:rPr>
        <w:t xml:space="preserve"> – (1) İş güvenliği uzmanının yetkileri aşağıda belirtilmiştir: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a)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İşyerinde belirlediği hayati tehlikenin ciddi ve önlenemez olması ve bu hususun acil müdahale gerektirmesi halinde işin durdurulması için işverene başvurmak.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Görevi gereği işyerinin bütün bölümlerinde iş sağlığı ve güvenliği konusunda inceleme ve araştırma yapmak, gerekli bilgi ve belgelere ulaşmak ve çalışanlarla görüşmek.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ç) Görevinin gerektirdiği konularda işverenin bilgisi dâhilinde ilgili kurum ve kuruluşlarla işyerinin iç düzenlemelerine uygun olarak işbirliği yapmak.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lastRenderedPageBreak/>
        <w:t>İş güvenliği uzmanlarının yükümlülükleri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11</w:t>
      </w:r>
      <w:r w:rsidRPr="00C6376B">
        <w:rPr>
          <w:rFonts w:ascii="Calibri" w:eastAsia="Times New Roman" w:hAnsi="Calibri" w:cs="Times New Roman"/>
          <w:color w:val="1C283D"/>
          <w:lang w:eastAsia="tr-TR"/>
        </w:rPr>
        <w:t xml:space="preserve"> – (1)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İş güvenliği uzmanları, iş sağlığı ve güvenliği hizmetlerinin yürütülmesindeki ihmallerinden dolayı, hizmet sundukları işverene karşı sorumludur.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(3) </w:t>
      </w:r>
      <w:r w:rsidRPr="00C6376B">
        <w:rPr>
          <w:rFonts w:ascii="Calibri" w:eastAsia="Times New Roman" w:hAnsi="Calibri" w:cs="Times New Roman"/>
          <w:b/>
          <w:bCs/>
          <w:color w:val="1C283D"/>
          <w:lang w:eastAsia="tr-TR"/>
        </w:rPr>
        <w:t xml:space="preserve">(Değişik:RG-30/4/2015-29342) </w:t>
      </w:r>
      <w:r w:rsidRPr="00C6376B">
        <w:rPr>
          <w:rFonts w:ascii="Calibri" w:eastAsia="Times New Roman" w:hAnsi="Calibri" w:cs="Times New Roman"/>
          <w:color w:val="1C283D"/>
          <w:lang w:eastAsia="tr-TR"/>
        </w:rPr>
        <w:t>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uzmanlarının çalışma süreleri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12</w:t>
      </w:r>
      <w:r w:rsidRPr="00C6376B">
        <w:rPr>
          <w:rFonts w:ascii="Calibri" w:eastAsia="Times New Roman" w:hAnsi="Calibri" w:cs="Times New Roman"/>
          <w:color w:val="1C283D"/>
          <w:lang w:eastAsia="tr-TR"/>
        </w:rPr>
        <w:t xml:space="preserve"> – (1)</w:t>
      </w:r>
      <w:r w:rsidRPr="00C6376B">
        <w:rPr>
          <w:rFonts w:ascii="Calibri" w:eastAsia="Times New Roman" w:hAnsi="Calibri" w:cs="Times New Roman"/>
          <w:b/>
          <w:bCs/>
          <w:color w:val="1C283D"/>
          <w:lang w:eastAsia="tr-TR"/>
        </w:rPr>
        <w:t xml:space="preserve"> (Değişik:RG-30/4/2015-29342)</w:t>
      </w:r>
      <w:r w:rsidRPr="00C6376B">
        <w:rPr>
          <w:rFonts w:ascii="Calibri" w:eastAsia="Times New Roman" w:hAnsi="Calibri" w:cs="Times New Roman"/>
          <w:color w:val="1C283D"/>
          <w:lang w:eastAsia="tr-TR"/>
        </w:rPr>
        <w:t xml:space="preserve"> İş güvenliği uzmanları, bu Yönetmelikte belirtilen görevlerini yerine getirmek için aşağıda belirtilen sürelerde görev yaparlar: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Az tehlikeli sınıfta yer alanlarda, çalışan başına ayda en az 10 dakika.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Tehlikeli sınıfta yer alanlarda, çalışan başına ayda en az 20 dakika.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Çok tehlikeli sınıfta yer alanlarda, çalışan başına ayda en az 40 dakika.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 (2) Az tehlikeli sınıfta yer alan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u w:val="single"/>
          <w:lang w:eastAsia="tr-TR"/>
        </w:rPr>
        <w:t>1000</w:t>
      </w:r>
      <w:r w:rsidRPr="00C6376B">
        <w:rPr>
          <w:rFonts w:ascii="Calibri" w:eastAsia="Times New Roman" w:hAnsi="Calibri" w:cs="Times New Roman"/>
          <w:color w:val="1C283D"/>
          <w:lang w:eastAsia="tr-TR"/>
        </w:rPr>
        <w:t xml:space="preserve"> ve daha fazla çalışanı olan işyerlerinde her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u w:val="single"/>
          <w:lang w:eastAsia="tr-TR"/>
        </w:rPr>
        <w:t>1000</w:t>
      </w:r>
      <w:r w:rsidRPr="00C6376B">
        <w:rPr>
          <w:rFonts w:ascii="Calibri" w:eastAsia="Times New Roman" w:hAnsi="Calibri" w:cs="Times New Roman"/>
          <w:b/>
          <w:bCs/>
          <w:color w:val="1C283D"/>
          <w:lang w:eastAsia="tr-TR"/>
        </w:rPr>
        <w:t xml:space="preserve"> </w:t>
      </w:r>
      <w:r w:rsidRPr="00C6376B">
        <w:rPr>
          <w:rFonts w:ascii="Calibri" w:eastAsia="Times New Roman" w:hAnsi="Calibri" w:cs="Times New Roman"/>
          <w:color w:val="1C283D"/>
          <w:lang w:eastAsia="tr-TR"/>
        </w:rPr>
        <w:t xml:space="preserve">çalışan için tam gün çalışacak en az bir iş güvenliği uzmanı görevlendirilir. Çalışan sayısının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u w:val="single"/>
          <w:lang w:eastAsia="tr-TR"/>
        </w:rPr>
        <w:t>1000</w:t>
      </w:r>
      <w:r w:rsidRPr="00C6376B">
        <w:rPr>
          <w:rFonts w:ascii="Calibri" w:eastAsia="Times New Roman" w:hAnsi="Calibri" w:cs="Times New Roman"/>
          <w:color w:val="1C283D"/>
          <w:lang w:eastAsia="tr-TR"/>
        </w:rPr>
        <w:t xml:space="preserve"> sayısının tam katlarından fazla olması durumunda geriye kalan çalışan sayısı göz önünde bulundurularak birinci fıkrada belirtilen kriterlere uygun yeteri kadar iş güvenliği uzmanı ek olarak görevlendirilir.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(3) Tehlikeli sınıfta yer alan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u w:val="single"/>
          <w:lang w:eastAsia="tr-TR"/>
        </w:rPr>
        <w:t>500</w:t>
      </w:r>
      <w:r w:rsidRPr="00C6376B">
        <w:rPr>
          <w:rFonts w:ascii="Calibri" w:eastAsia="Times New Roman" w:hAnsi="Calibri" w:cs="Times New Roman"/>
          <w:color w:val="1C283D"/>
          <w:lang w:eastAsia="tr-TR"/>
        </w:rPr>
        <w:t xml:space="preserve"> ve daha fazla çalışanı olan işyerlerinde her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u w:val="single"/>
          <w:lang w:eastAsia="tr-TR"/>
        </w:rPr>
        <w:t>500</w:t>
      </w:r>
      <w:r w:rsidRPr="00C6376B">
        <w:rPr>
          <w:rFonts w:ascii="Calibri" w:eastAsia="Times New Roman" w:hAnsi="Calibri" w:cs="Times New Roman"/>
          <w:color w:val="1C283D"/>
          <w:lang w:eastAsia="tr-TR"/>
        </w:rPr>
        <w:t xml:space="preserve"> çalışan için tam gün çalışacak en az bir iş güvenliği uzmanı görevlendirilir. Çalışan sayısının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u w:val="single"/>
          <w:lang w:eastAsia="tr-TR"/>
        </w:rPr>
        <w:t>500</w:t>
      </w:r>
      <w:r w:rsidRPr="00C6376B">
        <w:rPr>
          <w:rFonts w:ascii="Calibri" w:eastAsia="Times New Roman" w:hAnsi="Calibri" w:cs="Times New Roman"/>
          <w:color w:val="1C283D"/>
          <w:lang w:eastAsia="tr-TR"/>
        </w:rPr>
        <w:t xml:space="preserve"> sayısının tam katlarından fazla olması durumunda geriye kalan çalışan sayısı göz önünde bulundurularak birinci fıkrada belirtilen kriterlere uygun yeteri kadar iş güvenliği uzmanı ek olarak görevlendirilir.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(4) Çok tehlikeli sınıfta yer alan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u w:val="single"/>
          <w:lang w:eastAsia="tr-TR"/>
        </w:rPr>
        <w:t>250</w:t>
      </w:r>
      <w:r w:rsidRPr="00C6376B">
        <w:rPr>
          <w:rFonts w:ascii="Calibri" w:eastAsia="Times New Roman" w:hAnsi="Calibri" w:cs="Times New Roman"/>
          <w:color w:val="1C283D"/>
          <w:lang w:eastAsia="tr-TR"/>
        </w:rPr>
        <w:t xml:space="preserve"> ve daha fazla çalışanı olan işyerlerinde her </w:t>
      </w:r>
      <w:r w:rsidRPr="00C6376B">
        <w:rPr>
          <w:rFonts w:ascii="Calibri" w:eastAsia="Times New Roman" w:hAnsi="Calibri" w:cs="Times New Roman"/>
          <w:b/>
          <w:bCs/>
          <w:color w:val="1C283D"/>
          <w:lang w:eastAsia="tr-TR"/>
        </w:rPr>
        <w:t>(Değişik ibare:RG-30/4/2015-29342)  </w:t>
      </w:r>
      <w:r w:rsidRPr="00C6376B">
        <w:rPr>
          <w:rFonts w:ascii="Calibri" w:eastAsia="Times New Roman" w:hAnsi="Calibri" w:cs="Times New Roman"/>
          <w:color w:val="1C283D"/>
          <w:u w:val="single"/>
          <w:lang w:eastAsia="tr-TR"/>
        </w:rPr>
        <w:t>250</w:t>
      </w:r>
      <w:r w:rsidRPr="00C6376B">
        <w:rPr>
          <w:rFonts w:ascii="Calibri" w:eastAsia="Times New Roman" w:hAnsi="Calibri" w:cs="Times New Roman"/>
          <w:color w:val="1C283D"/>
          <w:lang w:eastAsia="tr-TR"/>
        </w:rPr>
        <w:t xml:space="preserve"> çalışan için tam gün çalışacak en az bir iş güvenliği uzmanı görevlendirilir. Çalışan sayısının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u w:val="single"/>
          <w:lang w:eastAsia="tr-TR"/>
        </w:rPr>
        <w:t>250</w:t>
      </w:r>
      <w:r w:rsidRPr="00C6376B">
        <w:rPr>
          <w:rFonts w:ascii="Calibri" w:eastAsia="Times New Roman" w:hAnsi="Calibri" w:cs="Times New Roman"/>
          <w:color w:val="1C283D"/>
          <w:lang w:eastAsia="tr-TR"/>
        </w:rPr>
        <w:t xml:space="preserve"> </w:t>
      </w:r>
      <w:r w:rsidRPr="00C6376B">
        <w:rPr>
          <w:rFonts w:ascii="Calibri" w:eastAsia="Times New Roman" w:hAnsi="Calibri" w:cs="Times New Roman"/>
          <w:color w:val="1C283D"/>
          <w:lang w:eastAsia="tr-TR"/>
        </w:rPr>
        <w:lastRenderedPageBreak/>
        <w:t>sayısının tam katlarından fazla olması durumunda geriye kalan çalışan sayısı göz önünde bulundurularak birinci fıkrada belirtilen kriterlere uygun yeteri kadar iş güvenliği uzmanı ek olarak görevlendirilir.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(5) İş güvenliği uzmanları sözleşmede belirtilen süre kadar işyerinde hizmet sunar. </w:t>
      </w:r>
      <w:r w:rsidRPr="00C6376B">
        <w:rPr>
          <w:rFonts w:ascii="Calibri" w:eastAsia="Times New Roman" w:hAnsi="Calibri" w:cs="Times New Roman"/>
          <w:b/>
          <w:bCs/>
          <w:color w:val="1C283D"/>
          <w:lang w:eastAsia="tr-TR"/>
        </w:rPr>
        <w:t xml:space="preserve">(Değişik ikinci cümle: RG-11/10/2013-28792) </w:t>
      </w:r>
      <w:r w:rsidRPr="00C6376B">
        <w:rPr>
          <w:rFonts w:ascii="Calibri" w:eastAsia="Times New Roman" w:hAnsi="Calibri" w:cs="Times New Roman"/>
          <w:color w:val="1C283D"/>
          <w:lang w:eastAsia="tr-TR"/>
        </w:rPr>
        <w:t>Birden fazla işyeri ile kısmi süreli iş sözleşmesi yapıldığı takdirde bu işyerleri arasında yolda geçen süreler haftalık kanuni çalışma süresinden sayılmaz.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(6) </w:t>
      </w:r>
      <w:r w:rsidRPr="00C6376B">
        <w:rPr>
          <w:rFonts w:ascii="Calibri" w:eastAsia="Times New Roman" w:hAnsi="Calibri" w:cs="Times New Roman"/>
          <w:b/>
          <w:bCs/>
          <w:color w:val="1C283D"/>
          <w:lang w:eastAsia="tr-TR"/>
        </w:rPr>
        <w:t xml:space="preserve">(Ek:RG-30/4/2015-29342) </w:t>
      </w:r>
      <w:r w:rsidRPr="00C6376B">
        <w:rPr>
          <w:rFonts w:ascii="Calibri" w:eastAsia="Times New Roman" w:hAnsi="Calibri" w:cs="Times New Roman"/>
          <w:color w:val="1C283D"/>
          <w:lang w:eastAsia="tr-TR"/>
        </w:rPr>
        <w:t>İş güvenliği uzmanları tam gün çalıştığı işyeri dışında fazla çalışma yapamaz.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uzmanlarının belgelendirilmesi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13</w:t>
      </w:r>
      <w:r w:rsidRPr="00C6376B">
        <w:rPr>
          <w:rFonts w:ascii="Calibri" w:eastAsia="Times New Roman" w:hAnsi="Calibri" w:cs="Times New Roman"/>
          <w:color w:val="1C283D"/>
          <w:lang w:eastAsia="tr-TR"/>
        </w:rPr>
        <w:t xml:space="preserve"> –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DÖRDÜNCÜ BÖLÜM</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Eğitim Kurumlarına İlişkin Hükümler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Eğitim kurumu başvuru işlemleri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14</w:t>
      </w:r>
      <w:r w:rsidRPr="00C6376B">
        <w:rPr>
          <w:rFonts w:ascii="Calibri" w:eastAsia="Times New Roman" w:hAnsi="Calibri" w:cs="Times New Roman"/>
          <w:color w:val="1C283D"/>
          <w:lang w:eastAsia="tr-TR"/>
        </w:rPr>
        <w:t xml:space="preserve"> – (1) </w:t>
      </w:r>
      <w:r w:rsidRPr="00C6376B">
        <w:rPr>
          <w:rFonts w:ascii="Calibri" w:eastAsia="Times New Roman" w:hAnsi="Calibri" w:cs="Times New Roman"/>
          <w:b/>
          <w:bCs/>
          <w:color w:val="1C283D"/>
          <w:lang w:eastAsia="tr-TR"/>
        </w:rPr>
        <w:t>(Değişik cümle:RG-30/4/2015-29342)  </w:t>
      </w:r>
      <w:r w:rsidRPr="00C6376B">
        <w:rPr>
          <w:rFonts w:ascii="Calibri" w:eastAsia="Times New Roman" w:hAnsi="Calibri" w:cs="Times New Roman"/>
          <w:color w:val="1C283D"/>
          <w:lang w:eastAsia="tr-TR"/>
        </w:rPr>
        <w:t>Eğitim Kurumu yetki belgesi almak amacıyla, e-devlet sistemi üzerinden başvuru yapar. e-devlet sisteminin iki günden fazla çalışmadığı durumlarda doğrudan veya posta yoluyla başvuru yapılabilir. Başvuru dosyasında aşağıda belirtilen ekler bulunur: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Ticari şirketler için tescil edildiğini gösteren Ticaret Sicil Gazetesi.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Şirket adına imza yetkisi olanları gösteren imza sirküleri.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Eğitim kurumunun sorumlu müdürünün eğitici belgesi ile;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Ticari şirketler için tam süreli iş sözleşmesi ve kabul şerhli görevlendirme yazısı,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Kamu kurum ve kuruluşları ve üniversiteler için tam süreli görevlendirme yazısı,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Şirket ortağı olanlar, sorumlu müdür olarak da görev yapacaklar ise bu görevi yapacaklarına dair taahhütname.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ç) Tam süreli olarak görevlendirilen eğiticilerin iş sözleşmeleri ve eğitici belgeleri.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d) Faaliyet gösterilecek yere ait yapı kullanma izni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e)</w:t>
      </w:r>
      <w:r w:rsidRPr="00C6376B">
        <w:rPr>
          <w:rFonts w:ascii="Calibri" w:eastAsia="Times New Roman" w:hAnsi="Calibri" w:cs="Times New Roman"/>
          <w:b/>
          <w:bCs/>
          <w:color w:val="1C283D"/>
          <w:lang w:eastAsia="tr-TR"/>
        </w:rPr>
        <w:t xml:space="preserve"> (Değişik:RG-30/4/2015-29342) </w:t>
      </w:r>
      <w:r w:rsidRPr="00C6376B">
        <w:rPr>
          <w:rFonts w:ascii="Calibri" w:eastAsia="Times New Roman" w:hAnsi="Calibri" w:cs="Times New Roman"/>
          <w:color w:val="1C283D"/>
          <w:lang w:eastAsia="tr-TR"/>
        </w:rPr>
        <w:t> Faaliyet gösterilecek yere ait tapu senedi ile birlikte kira sözleşmesi veya intifa hakkı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 xml:space="preserve">f) </w:t>
      </w:r>
      <w:r w:rsidRPr="00C6376B">
        <w:rPr>
          <w:rFonts w:ascii="Calibri" w:eastAsia="Times New Roman" w:hAnsi="Calibri" w:cs="Times New Roman"/>
          <w:b/>
          <w:bCs/>
          <w:color w:val="1C283D"/>
          <w:lang w:eastAsia="tr-TR"/>
        </w:rPr>
        <w:t xml:space="preserve">(Değişik:RG-30/4/2015-29342) </w:t>
      </w:r>
      <w:r w:rsidRPr="00C6376B">
        <w:rPr>
          <w:rFonts w:ascii="Calibri" w:eastAsia="Times New Roman" w:hAnsi="Calibri" w:cs="Times New Roman"/>
          <w:color w:val="1C283D"/>
          <w:lang w:eastAsia="tr-TR"/>
        </w:rPr>
        <w:t>Faaliyet gösterilecek yere ait olan ve yetkili makamlarca verilen ada, pafta, parsel bilgilerinin yer aldığı numarataj veya adres tespit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g) </w:t>
      </w:r>
      <w:r w:rsidRPr="00C6376B">
        <w:rPr>
          <w:rFonts w:ascii="Calibri" w:eastAsia="Times New Roman" w:hAnsi="Calibri" w:cs="Times New Roman"/>
          <w:b/>
          <w:bCs/>
          <w:color w:val="1C283D"/>
          <w:lang w:eastAsia="tr-TR"/>
        </w:rPr>
        <w:t xml:space="preserve">(Değişik:RG-30/4/2015-29342) </w:t>
      </w:r>
      <w:r w:rsidRPr="00C6376B">
        <w:rPr>
          <w:rFonts w:ascii="Calibri" w:eastAsia="Times New Roman" w:hAnsi="Calibri" w:cs="Times New Roman"/>
          <w:color w:val="1C283D"/>
          <w:lang w:eastAsia="tr-TR"/>
        </w:rPr>
        <w:t>Faaliyet gösterilecek yere ait olan ve bu Yönetmelikte belirtilen bütün bölümlerin yer aldığı inşaat teknikeri, mimar veya inşaat mühendisi tarafından onaylanmış 1/100 ölçekli plan.</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ğ) Tapu kütüğünde mesken olarak kayıtlı bir gayrimenkulde eğitim kurumunun faaliyet gösterebileceğine dair kat malikleri kurulunun oybirliğiyle aldığı karar örneği.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h) </w:t>
      </w:r>
      <w:r w:rsidRPr="00C6376B">
        <w:rPr>
          <w:rFonts w:ascii="Calibri" w:eastAsia="Times New Roman" w:hAnsi="Calibri" w:cs="Times New Roman"/>
          <w:b/>
          <w:bCs/>
          <w:color w:val="1C283D"/>
          <w:lang w:eastAsia="tr-TR"/>
        </w:rPr>
        <w:t>(Değişik:RG-30/4/2015-29342)  </w:t>
      </w:r>
      <w:r w:rsidRPr="00C6376B">
        <w:rPr>
          <w:rFonts w:ascii="Calibri" w:eastAsia="Times New Roman" w:hAnsi="Calibri" w:cs="Times New Roman"/>
          <w:color w:val="1C283D"/>
          <w:lang w:eastAsia="tr-TR"/>
        </w:rPr>
        <w:t>Faaliyet gösterilecek yerde yangına karşı gerekli tedbirlerin alındığına ve bu yerde eğitim kurumu açılmasında sakınca olmadığına dair yetkili merciler tarafından verilen belge.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 (2) Kamu kurum ve kuruluşları için, yalnızca birinci fıkranın (c) bendinin (2) numaralı alt bendiyle </w:t>
      </w:r>
      <w:r w:rsidRPr="00C6376B">
        <w:rPr>
          <w:rFonts w:ascii="Calibri" w:eastAsia="Times New Roman" w:hAnsi="Calibri" w:cs="Times New Roman"/>
          <w:b/>
          <w:bCs/>
          <w:color w:val="1C283D"/>
          <w:lang w:eastAsia="tr-TR"/>
        </w:rPr>
        <w:t xml:space="preserve">(Değişik ibare: RG-11/10/2013-28792) </w:t>
      </w:r>
      <w:r w:rsidRPr="00C6376B">
        <w:rPr>
          <w:rFonts w:ascii="Calibri" w:eastAsia="Times New Roman" w:hAnsi="Calibri" w:cs="Times New Roman"/>
          <w:color w:val="1C283D"/>
          <w:u w:val="single"/>
          <w:lang w:eastAsia="tr-TR"/>
        </w:rPr>
        <w:t>(ç), (g) ve (h)</w:t>
      </w:r>
      <w:r w:rsidRPr="00C6376B">
        <w:rPr>
          <w:rFonts w:ascii="Calibri" w:eastAsia="Times New Roman" w:hAnsi="Calibri" w:cs="Times New Roman"/>
          <w:color w:val="1C283D"/>
          <w:lang w:eastAsia="tr-TR"/>
        </w:rPr>
        <w:t xml:space="preserve"> bentlerinde belirtilen belgeler istenir. Ancak eğitim verilecek mekân kamu kurumuna ait değilse (a) ve (b) bentleri hariç diğer bentlerde belirtilen belgeler istenir.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Üniversitelerin eğitim kurumu olarak yetkilendirilme taleplerinde başvuru rektörlükçe yapılır.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(4) </w:t>
      </w:r>
      <w:r w:rsidRPr="00C6376B">
        <w:rPr>
          <w:rFonts w:ascii="Calibri" w:eastAsia="Times New Roman" w:hAnsi="Calibri" w:cs="Times New Roman"/>
          <w:b/>
          <w:bCs/>
          <w:color w:val="1C283D"/>
          <w:lang w:eastAsia="tr-TR"/>
        </w:rPr>
        <w:t>(Mülga:RG-30/4/2015-29342)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Eğitim kurumu yeri ve yerleşim planında aranacak şartlar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15</w:t>
      </w:r>
      <w:r w:rsidRPr="00C6376B">
        <w:rPr>
          <w:rFonts w:ascii="Calibri" w:eastAsia="Times New Roman" w:hAnsi="Calibri" w:cs="Times New Roman"/>
          <w:color w:val="1C283D"/>
          <w:lang w:eastAsia="tr-TR"/>
        </w:rPr>
        <w:t xml:space="preserve"> – (1) Eğitim kurumunun yer alacağı binada; meyhane, kahvehane, kıraathane, bar, elektronik oyun merkezleri gibi umuma açık yerler ile açık alkollü içki satılan yerler bulunamaz.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w:t>
      </w:r>
      <w:r w:rsidRPr="00C6376B">
        <w:rPr>
          <w:rFonts w:ascii="Calibri" w:eastAsia="Times New Roman" w:hAnsi="Calibri" w:cs="Times New Roman"/>
          <w:b/>
          <w:bCs/>
          <w:color w:val="1C283D"/>
          <w:lang w:eastAsia="tr-TR"/>
        </w:rPr>
        <w:t xml:space="preserve"> (Değişik:RG-30/4/2015-29342) </w:t>
      </w:r>
      <w:r w:rsidRPr="00C6376B">
        <w:rPr>
          <w:rFonts w:ascii="Calibri" w:eastAsia="Times New Roman" w:hAnsi="Calibri" w:cs="Times New Roman"/>
          <w:color w:val="1C283D"/>
          <w:lang w:eastAsia="tr-TR"/>
        </w:rPr>
        <w:t>  Eğitim kurumlarının;</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Faaliyet gösterecekleri mekânda bulunan derslik ve diğer tüm bölümlerinin arasındaki geçişlerin kurum içerisinden olması ve eğitim kurumunun bir bütünlük arz edecek şekilde düzenlenmesi,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Eğitici veya sorumlu müdür odalarının diğer bölümlere geçiş için kullanılmaması, tuvalet ve lavabonun derslik içinde bulunmaması,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gerekir. Kamu kurumları ve üniversitelerce kurulan eğitim kurumları için kurumun yerleşkesi içinde olmak koşuluyla bu Yönetmelikte belirtilen zorunlu mekânlar, birbirine uzaklığı en fazla 100 metre olan ayrı bölümlerden oluşabilir.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(3) Genel Müdürlükten izin alınmadan, onaylanmış yerleşim planlarında herhangi bir değişiklik yapılamaz ve yerleşim planında belirtilen bölümler, amaçları dışında kullanılamaz.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Eğitim kurumlarınca, EK-3’teki örneğine uygun, kurum unvanına göre hazırlanan ve</w:t>
      </w:r>
      <w:r w:rsidRPr="00C6376B">
        <w:rPr>
          <w:rFonts w:ascii="Calibri" w:eastAsia="Times New Roman" w:hAnsi="Calibri" w:cs="Times New Roman"/>
          <w:b/>
          <w:bCs/>
          <w:color w:val="1C283D"/>
          <w:lang w:eastAsia="tr-TR"/>
        </w:rPr>
        <w:t xml:space="preserve"> (Değişik ibare:RG-30/4/2015-29342)</w:t>
      </w:r>
      <w:r w:rsidRPr="00C6376B">
        <w:rPr>
          <w:rFonts w:ascii="Calibri" w:eastAsia="Times New Roman" w:hAnsi="Calibri" w:cs="Times New Roman"/>
          <w:color w:val="1C283D"/>
          <w:lang w:eastAsia="tr-TR"/>
        </w:rPr>
        <w:t xml:space="preserve"> </w:t>
      </w:r>
      <w:r w:rsidRPr="00C6376B">
        <w:rPr>
          <w:rFonts w:ascii="Calibri" w:eastAsia="Times New Roman" w:hAnsi="Calibri" w:cs="Times New Roman"/>
          <w:color w:val="1C283D"/>
          <w:u w:val="single"/>
          <w:lang w:eastAsia="tr-TR"/>
        </w:rPr>
        <w:t>boy/en</w:t>
      </w:r>
      <w:r w:rsidRPr="00C6376B">
        <w:rPr>
          <w:rFonts w:ascii="Calibri" w:eastAsia="Times New Roman" w:hAnsi="Calibri" w:cs="Times New Roman"/>
          <w:color w:val="1C283D"/>
          <w:lang w:eastAsia="tr-TR"/>
        </w:rPr>
        <w:t xml:space="preserve"> oranı 2/3 olan tabela asılır. Aynı binada, Genel Müdürlükçe </w:t>
      </w:r>
      <w:r w:rsidRPr="00C6376B">
        <w:rPr>
          <w:rFonts w:ascii="Calibri" w:eastAsia="Times New Roman" w:hAnsi="Calibri" w:cs="Times New Roman"/>
          <w:color w:val="1C283D"/>
          <w:lang w:eastAsia="tr-TR"/>
        </w:rPr>
        <w:lastRenderedPageBreak/>
        <w:t>yetkilendirilen birden fazla kurum bulunması durumunda, kullanılacak tabela için Genel Müdürlük onayı alınması şartıyla, tüm unvanları gösteren tek bir tabela kullanılabilir.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Derslik ve diğer bölümlerde aranan şartlar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16</w:t>
      </w:r>
      <w:r w:rsidRPr="00C6376B">
        <w:rPr>
          <w:rFonts w:ascii="Calibri" w:eastAsia="Times New Roman" w:hAnsi="Calibri" w:cs="Times New Roman"/>
          <w:color w:val="1C283D"/>
          <w:lang w:eastAsia="tr-TR"/>
        </w:rPr>
        <w:t xml:space="preserve"> – (1) Dersliklerde bulunması gereken şartlar aşağıda belirtilmiştir: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Dersliklerde 25’ten fazla kursiyer bulunamaz.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Dersliklerde kursiyer başına en az 10 metreküp hava hacmi bulunur ve derslikler ile diğer bölümlerin tavan yükseklikleri 2,40 metreden az olamaz. 4 metre üzerinde olan yükseklikler hacim hesabında dikkate alınmaz.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c) </w:t>
      </w:r>
      <w:r w:rsidRPr="00C6376B">
        <w:rPr>
          <w:rFonts w:ascii="Calibri" w:eastAsia="Times New Roman" w:hAnsi="Calibri" w:cs="Times New Roman"/>
          <w:b/>
          <w:bCs/>
          <w:color w:val="1C283D"/>
          <w:lang w:eastAsia="tr-TR"/>
        </w:rPr>
        <w:t xml:space="preserve">(Değişik birinci cümle: RG-11/10/2013-28792) </w:t>
      </w:r>
      <w:r w:rsidRPr="00C6376B">
        <w:rPr>
          <w:rFonts w:ascii="Calibri" w:eastAsia="Times New Roman" w:hAnsi="Calibri" w:cs="Times New Roman"/>
          <w:color w:val="1C283D"/>
          <w:lang w:eastAsia="tr-TR"/>
        </w:rPr>
        <w:t>Derslik pencerelerinin; doğal havalandırmaya müsaade edecek şekilde binanın dış cephesinde olması, pencere alanının bulunduğu bölümün taban alanının %10’undan az olmaması ve yerden yüksekliğinin 90 santimetreden fazla olmaması gerekir. ve</w:t>
      </w:r>
      <w:r w:rsidRPr="00C6376B">
        <w:rPr>
          <w:rFonts w:ascii="Calibri" w:eastAsia="Times New Roman" w:hAnsi="Calibri" w:cs="Times New Roman"/>
          <w:b/>
          <w:bCs/>
          <w:color w:val="1C283D"/>
          <w:lang w:eastAsia="tr-TR"/>
        </w:rPr>
        <w:t xml:space="preserve"> (Mülga cümle:RG-30/4/2015-29342)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ç) Derslik kapılarının genişliği 80 santimetreden az olamaz ve kapı kasasının içten içe ölçülmesiyle belirlenir. </w:t>
      </w:r>
      <w:r w:rsidRPr="00C6376B">
        <w:rPr>
          <w:rFonts w:ascii="Calibri" w:eastAsia="Times New Roman" w:hAnsi="Calibri" w:cs="Times New Roman"/>
          <w:b/>
          <w:bCs/>
          <w:color w:val="1C283D"/>
          <w:lang w:eastAsia="tr-TR"/>
        </w:rPr>
        <w:t xml:space="preserve">(Ek cümle:RG-30/4/2015-29342) </w:t>
      </w:r>
      <w:r w:rsidRPr="00C6376B">
        <w:rPr>
          <w:rFonts w:ascii="Calibri" w:eastAsia="Times New Roman" w:hAnsi="Calibri" w:cs="Times New Roman"/>
          <w:color w:val="1C283D"/>
          <w:lang w:eastAsia="tr-TR"/>
        </w:rPr>
        <w:t>Derslik kapıları, sadece koridor veya dinlenme yerine açılacak şekilde düzenlenir ve derslikler diğer bölümlere geçiş için kullanılamaz. Derslik kapıları dışa doğru açılmalı ve çift taraflı derslik bulunan koridorlarda karşılıklı açılmamalıdır.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Diğer bölümlerde bulunması gereken şartlar aşağıda belirtilmiştir: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Sorumlu müdür odası, en az 10 metrekare.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Eğitici odası tek derslik için en az 15 metrekare, birden fazla dersliğin olması durumunda ise en az 25 metrekare.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Büro hizmetleri, arşiv ve dosya odası, en az 15 metrekare; ayrı ayrı olmaları hâlinde toplamı en az 20 metrekare.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ç) Her derslik için erkek ve kadın ayrı olmak üzere en az birer tuvalet ve lavabo.</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Eğitimlerde günün teknolojisine uygun araç ve gereçler kullanılır.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(5) Bölümlerin, alan (metrekare) veya hacim (metreküp) ölçümü sonucu çıkan küsuratlı rakamlar ile kontenjanlar belirlenirken 0,5 ve daha büyük çıkan küsuratlı rakamlar bir üst tam sayıya yükseltilir.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Aydınlatma, gürültü ve termal konfor şartları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lastRenderedPageBreak/>
        <w:t>MADDE 17</w:t>
      </w:r>
      <w:r w:rsidRPr="00C6376B">
        <w:rPr>
          <w:rFonts w:ascii="Calibri" w:eastAsia="Times New Roman" w:hAnsi="Calibri" w:cs="Times New Roman"/>
          <w:color w:val="1C283D"/>
          <w:lang w:eastAsia="tr-TR"/>
        </w:rPr>
        <w:t xml:space="preserve"> –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Eğitim kurumlarının eğitici kadrosu</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18</w:t>
      </w:r>
      <w:r w:rsidRPr="00C6376B">
        <w:rPr>
          <w:rFonts w:ascii="Calibri" w:eastAsia="Times New Roman" w:hAnsi="Calibri" w:cs="Times New Roman"/>
          <w:color w:val="1C283D"/>
          <w:lang w:eastAsia="tr-TR"/>
        </w:rPr>
        <w:t xml:space="preserve"> – </w:t>
      </w:r>
      <w:r w:rsidRPr="00C6376B">
        <w:rPr>
          <w:rFonts w:ascii="Calibri" w:eastAsia="Times New Roman" w:hAnsi="Calibri" w:cs="Times New Roman"/>
          <w:b/>
          <w:bCs/>
          <w:color w:val="1C283D"/>
          <w:lang w:eastAsia="tr-TR"/>
        </w:rPr>
        <w:t>(Değişik:RG-11/10/2013-28792)</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Eğitim kurumları,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w:t>
      </w:r>
      <w:r w:rsidRPr="00C6376B">
        <w:rPr>
          <w:rFonts w:ascii="Calibri" w:eastAsia="Times New Roman" w:hAnsi="Calibri" w:cs="Times New Roman"/>
          <w:b/>
          <w:bCs/>
          <w:color w:val="1C283D"/>
          <w:lang w:eastAsia="tr-TR"/>
        </w:rPr>
        <w:t xml:space="preserve"> (Değişik:RG-30/4/2015-29342) </w:t>
      </w:r>
      <w:r w:rsidRPr="00C6376B">
        <w:rPr>
          <w:rFonts w:ascii="Calibri" w:eastAsia="Times New Roman" w:hAnsi="Calibri" w:cs="Times New Roman"/>
          <w:color w:val="1C283D"/>
          <w:lang w:eastAsia="tr-TR"/>
        </w:rPr>
        <w:t> İş güvenliği uzmanlığı eğitimi için; bu Yönetmelikte belirtilen eğitici belgesine sahip en az biri mühendis, diğeri farklı meslek dalından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w:t>
      </w:r>
      <w:r w:rsidRPr="00C6376B">
        <w:rPr>
          <w:rFonts w:ascii="Calibri" w:eastAsia="Times New Roman" w:hAnsi="Calibri" w:cs="Times New Roman"/>
          <w:b/>
          <w:bCs/>
          <w:color w:val="1C283D"/>
          <w:lang w:eastAsia="tr-TR"/>
        </w:rPr>
        <w:t>(Değişik:RG-30/4/2015-29342)</w:t>
      </w:r>
      <w:r w:rsidRPr="00C6376B">
        <w:rPr>
          <w:rFonts w:ascii="Calibri" w:eastAsia="Times New Roman" w:hAnsi="Calibri" w:cs="Times New Roman"/>
          <w:color w:val="1C283D"/>
          <w:lang w:eastAsia="tr-TR"/>
        </w:rPr>
        <w:t xml:space="preserve"> İşyeri hekimliği, iş güvenliği uzmanlığı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 (2)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Eğitim kurumlarının yetkilendirilmesi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19</w:t>
      </w:r>
      <w:r w:rsidRPr="00C6376B">
        <w:rPr>
          <w:rFonts w:ascii="Calibri" w:eastAsia="Times New Roman" w:hAnsi="Calibri" w:cs="Times New Roman"/>
          <w:color w:val="1C283D"/>
          <w:lang w:eastAsia="tr-TR"/>
        </w:rPr>
        <w:t xml:space="preserve"> – </w:t>
      </w:r>
      <w:r w:rsidRPr="00C6376B">
        <w:rPr>
          <w:rFonts w:ascii="Calibri" w:eastAsia="Times New Roman" w:hAnsi="Calibri" w:cs="Times New Roman"/>
          <w:b/>
          <w:bCs/>
          <w:color w:val="1C283D"/>
          <w:lang w:eastAsia="tr-TR"/>
        </w:rPr>
        <w:t>(Değişik:RG-30/4/2015-29342)</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Eğitim kurumları tarafından yetki belgesi almak amacıyla yapılan başvuru Genel Müdürlükçe 10 iş günü içinde incelenir. 19/1/2013 tarihli ve 28533 sayılı Resmî Gazete’de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Bu Yönetmelikteki şartları yerine getirmeyen eğitim kurumlarına yetki belgesi düzenlenemez.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Eğitim kurumları, Genel Müdürlükçe düzenlenen yetki belgesini almadıkça eğitim için katılımcı kaydı yapamaz ve eğitime başlayamazlar.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(5) Eğitim kurumları, aşağıda belirtilen hususlara uymak zorundadırlar: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Tabela ve basılı evrak, broşür, afiş ve internet ile diğer dijital ortamlarda herhangi bir amaçla kullanılan her türlü yazılı ve görsel dokümanda sadece yetki belgesinde belirtilen isim ve unvanlar kullanılır.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Özel kuruluşlar tarafından, kamu kurum ve kuruluşlarına ait olan isimler ticari isim olarak kullanılamaz.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(6) Eğitim kurumlarında, eğitici olarak, sadece bu Yönetmelikte belirtilen eğitici belgesine sahip olanlar görev alabilirler.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 xml:space="preserve">Vize işlemleri ve belgelendirme (Değişik başlık:RG-19/11/2015-29537)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20</w:t>
      </w:r>
      <w:r w:rsidRPr="00C6376B">
        <w:rPr>
          <w:rFonts w:ascii="Calibri" w:eastAsia="Times New Roman" w:hAnsi="Calibri" w:cs="Times New Roman"/>
          <w:color w:val="1C283D"/>
          <w:lang w:eastAsia="tr-TR"/>
        </w:rPr>
        <w:t xml:space="preserve"> – (1)</w:t>
      </w:r>
      <w:r w:rsidRPr="00C6376B">
        <w:rPr>
          <w:rFonts w:ascii="Calibri" w:eastAsia="Times New Roman" w:hAnsi="Calibri" w:cs="Times New Roman"/>
          <w:b/>
          <w:bCs/>
          <w:color w:val="1C283D"/>
          <w:lang w:eastAsia="tr-TR"/>
        </w:rPr>
        <w:t xml:space="preserve">(Değişik:RG-30/4/2015-29342) (Değişik cümle:RG-19/11/2015-29537) </w:t>
      </w:r>
      <w:r w:rsidRPr="00C6376B">
        <w:rPr>
          <w:rFonts w:ascii="Calibri" w:eastAsia="Times New Roman" w:hAnsi="Calibri" w:cs="Times New Roman"/>
          <w:color w:val="1C283D"/>
          <w:lang w:eastAsia="tr-TR"/>
        </w:rPr>
        <w:t xml:space="preserve">Bu Yönetmelik kapsamında yetkilendirilen kişi ve kurumlara ait yetki belgelerinin beş yılda bir vize ettirilmesi zorunludur. Belge almak veya vize işlemlerini yaptırmak isteyen </w:t>
      </w:r>
      <w:r w:rsidRPr="00C6376B">
        <w:rPr>
          <w:rFonts w:ascii="Calibri" w:eastAsia="Times New Roman" w:hAnsi="Calibri" w:cs="Times New Roman"/>
          <w:b/>
          <w:bCs/>
          <w:color w:val="1C283D"/>
          <w:lang w:eastAsia="tr-TR"/>
        </w:rPr>
        <w:t>(Ek ibare:RG-19/11/2015-29537)</w:t>
      </w:r>
      <w:r w:rsidRPr="00C6376B">
        <w:rPr>
          <w:rFonts w:ascii="Calibri" w:eastAsia="Times New Roman" w:hAnsi="Calibri" w:cs="Times New Roman"/>
          <w:color w:val="1C283D"/>
          <w:lang w:eastAsia="tr-TR"/>
        </w:rPr>
        <w:t xml:space="preserve">  </w:t>
      </w:r>
      <w:r w:rsidRPr="00C6376B">
        <w:rPr>
          <w:rFonts w:ascii="Calibri" w:eastAsia="Times New Roman" w:hAnsi="Calibri" w:cs="Times New Roman"/>
          <w:color w:val="1C283D"/>
          <w:u w:val="single"/>
          <w:lang w:eastAsia="tr-TR"/>
        </w:rPr>
        <w:t>kişi ve</w:t>
      </w:r>
      <w:r w:rsidRPr="00C6376B">
        <w:rPr>
          <w:rFonts w:ascii="Calibri" w:eastAsia="Times New Roman" w:hAnsi="Calibri" w:cs="Times New Roman"/>
          <w:color w:val="1C283D"/>
          <w:lang w:eastAsia="tr-TR"/>
        </w:rPr>
        <w:t xml:space="preserve"> kurumların;</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Bu Yönetmeliğin ilgili hükümlerine uygunluk sağlamaları,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Bakanlıkça belirlenen belge veya vize bedelini ödemeleri,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gereklidir.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(2) </w:t>
      </w:r>
      <w:r w:rsidRPr="00C6376B">
        <w:rPr>
          <w:rFonts w:ascii="Calibri" w:eastAsia="Times New Roman" w:hAnsi="Calibri" w:cs="Times New Roman"/>
          <w:b/>
          <w:bCs/>
          <w:color w:val="1C283D"/>
          <w:lang w:eastAsia="tr-TR"/>
        </w:rPr>
        <w:t xml:space="preserve">(Değişik:RG-30/4/2015-29342) </w:t>
      </w:r>
      <w:r w:rsidRPr="00C6376B">
        <w:rPr>
          <w:rFonts w:ascii="Calibri" w:eastAsia="Times New Roman" w:hAnsi="Calibri" w:cs="Times New Roman"/>
          <w:color w:val="1C283D"/>
          <w:lang w:eastAsia="tr-TR"/>
        </w:rPr>
        <w:t>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(3) Eğitim kurumları, herhangi bir sebeple faaliyetlerini bırakmaları halinde otuz gün içinde yetki belgelerinin asıllarını Genel Müdürlüğe iade ederler.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Belgelendirme ve vize aşamasında gerçeğe aykırı belge ibraz ettiği veya beyanda bulunduğu sonradan tespit edilenlere ait belgeler Genel Müdürlükçe iptal edilir ve yetkili yargı mercilerine suç duyurusunda bulunulur.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 xml:space="preserve">(5) </w:t>
      </w:r>
      <w:r w:rsidRPr="00C6376B">
        <w:rPr>
          <w:rFonts w:ascii="Calibri" w:eastAsia="Times New Roman" w:hAnsi="Calibri" w:cs="Times New Roman"/>
          <w:b/>
          <w:bCs/>
          <w:color w:val="1C283D"/>
          <w:lang w:eastAsia="tr-TR"/>
        </w:rPr>
        <w:t xml:space="preserve">(Ek:RG-30/4/2015-29342) </w:t>
      </w:r>
      <w:r w:rsidRPr="00C6376B">
        <w:rPr>
          <w:rFonts w:ascii="Calibri" w:eastAsia="Times New Roman" w:hAnsi="Calibri" w:cs="Times New Roman"/>
          <w:color w:val="1C283D"/>
          <w:lang w:eastAsia="tr-TR"/>
        </w:rPr>
        <w:t>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adreste faaliyetine devam eder.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(6) </w:t>
      </w:r>
      <w:r w:rsidRPr="00C6376B">
        <w:rPr>
          <w:rFonts w:ascii="Calibri" w:eastAsia="Times New Roman" w:hAnsi="Calibri" w:cs="Times New Roman"/>
          <w:b/>
          <w:bCs/>
          <w:color w:val="1C283D"/>
          <w:lang w:eastAsia="tr-TR"/>
        </w:rPr>
        <w:t xml:space="preserve">(Ek:RG-30/4/2015-29342) </w:t>
      </w:r>
      <w:r w:rsidRPr="00C6376B">
        <w:rPr>
          <w:rFonts w:ascii="Calibri" w:eastAsia="Times New Roman" w:hAnsi="Calibri" w:cs="Times New Roman"/>
          <w:color w:val="1C283D"/>
          <w:lang w:eastAsia="tr-TR"/>
        </w:rPr>
        <w:t>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Eğitim kurumlarının görev, yetki ve sorumlulukları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21</w:t>
      </w:r>
      <w:r w:rsidRPr="00C6376B">
        <w:rPr>
          <w:rFonts w:ascii="Calibri" w:eastAsia="Times New Roman" w:hAnsi="Calibri" w:cs="Times New Roman"/>
          <w:color w:val="1C283D"/>
          <w:lang w:eastAsia="tr-TR"/>
        </w:rPr>
        <w:t xml:space="preserve"> – (1) Eğitim kurumları,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Eğitim hizmetlerinin bir kısmını veya tamamını başka bir kişi veya kuruma devredemezler.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w:t>
      </w:r>
      <w:r w:rsidRPr="00C6376B">
        <w:rPr>
          <w:rFonts w:ascii="Calibri" w:eastAsia="Times New Roman" w:hAnsi="Calibri" w:cs="Times New Roman"/>
          <w:b/>
          <w:bCs/>
          <w:color w:val="1C283D"/>
          <w:lang w:eastAsia="tr-TR"/>
        </w:rPr>
        <w:t xml:space="preserve"> (Değişik:RG-30/4/2015-29342) </w:t>
      </w:r>
      <w:r w:rsidRPr="00C6376B">
        <w:rPr>
          <w:rFonts w:ascii="Calibri" w:eastAsia="Times New Roman" w:hAnsi="Calibri" w:cs="Times New Roman"/>
          <w:color w:val="1C283D"/>
          <w:lang w:eastAsia="tr-TR"/>
        </w:rPr>
        <w:t> Çalışanların iş sağlığı ve güvenliği eğitimleri ile katılımcılar için verilen tekrar ve hazırlık eğitimleri hariç yetki belgesini veriliş amacı dışında kullanamazlar.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(2) Eğitim kurumlarında tam veya kısmi süreli iş sözleşmesi ile görevlendirilen eğiticilerle ilgili sosyal güvenlik mevzuatından doğan bildirim ve prim ödeme gibi yükümlülüklerin yerine getirilmesi eğitim kurumlarınca sağlanır.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(3) </w:t>
      </w:r>
      <w:r w:rsidRPr="00C6376B">
        <w:rPr>
          <w:rFonts w:ascii="Calibri" w:eastAsia="Times New Roman" w:hAnsi="Calibri" w:cs="Times New Roman"/>
          <w:b/>
          <w:bCs/>
          <w:color w:val="1C283D"/>
          <w:lang w:eastAsia="tr-TR"/>
        </w:rPr>
        <w:t xml:space="preserve">(Değişik:RG-30/4/2015-29342) </w:t>
      </w:r>
      <w:r w:rsidRPr="00C6376B">
        <w:rPr>
          <w:rFonts w:ascii="Calibri" w:eastAsia="Times New Roman" w:hAnsi="Calibri" w:cs="Times New Roman"/>
          <w:color w:val="1C283D"/>
          <w:lang w:eastAsia="tr-TR"/>
        </w:rPr>
        <w:t>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w:t>
      </w:r>
      <w:r w:rsidRPr="00C6376B">
        <w:rPr>
          <w:rFonts w:ascii="Calibri" w:eastAsia="Times New Roman" w:hAnsi="Calibri" w:cs="Times New Roman"/>
          <w:b/>
          <w:bCs/>
          <w:color w:val="1C283D"/>
          <w:lang w:eastAsia="tr-TR"/>
        </w:rPr>
        <w:t xml:space="preserve">(Değişik:RG-30/4/2015-29342) </w:t>
      </w:r>
      <w:r w:rsidRPr="00C6376B">
        <w:rPr>
          <w:rFonts w:ascii="Calibri" w:eastAsia="Times New Roman" w:hAnsi="Calibri" w:cs="Times New Roman"/>
          <w:color w:val="1C283D"/>
          <w:lang w:eastAsia="tr-TR"/>
        </w:rPr>
        <w:t>Eğitim kurumları, iş güvenliği uzmanı olma şartlarını taşımayan kişileri eğitim programlarına kayıt edemezler.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(6) Tam süreli iş sözleşmesiyle görevlendirilen eğiticilerden biri, sorumlu müdür olarak atanır.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 xml:space="preserve">(8) </w:t>
      </w:r>
      <w:r w:rsidRPr="00C6376B">
        <w:rPr>
          <w:rFonts w:ascii="Calibri" w:eastAsia="Times New Roman" w:hAnsi="Calibri" w:cs="Times New Roman"/>
          <w:b/>
          <w:bCs/>
          <w:color w:val="1C283D"/>
          <w:lang w:eastAsia="tr-TR"/>
        </w:rPr>
        <w:t xml:space="preserve">(Değişik:RG-11/10/2013-28792) </w:t>
      </w:r>
      <w:r w:rsidRPr="00C6376B">
        <w:rPr>
          <w:rFonts w:ascii="Calibri" w:eastAsia="Times New Roman" w:hAnsi="Calibri" w:cs="Times New Roman"/>
          <w:color w:val="1C283D"/>
          <w:lang w:eastAsia="tr-TR"/>
        </w:rPr>
        <w:t xml:space="preserve">Eğitim kurumunda sorumlu müdür olarak görevlendirilen kişinin değişmesi veya bu kişinin görevinden ayrılması halinde durum en geç üç gün içinde Genel Müdürlüğe yazıyla </w:t>
      </w:r>
      <w:r w:rsidRPr="00C6376B">
        <w:rPr>
          <w:rFonts w:ascii="Calibri" w:eastAsia="Times New Roman" w:hAnsi="Calibri" w:cs="Times New Roman"/>
          <w:b/>
          <w:bCs/>
          <w:color w:val="1C283D"/>
          <w:lang w:eastAsia="tr-TR"/>
        </w:rPr>
        <w:t xml:space="preserve">(Değişik ibare:RG-30/4/2015-29342) </w:t>
      </w:r>
      <w:r w:rsidRPr="00C6376B">
        <w:rPr>
          <w:rFonts w:ascii="Calibri" w:eastAsia="Times New Roman" w:hAnsi="Calibri" w:cs="Times New Roman"/>
          <w:color w:val="1C283D"/>
          <w:lang w:eastAsia="tr-TR"/>
        </w:rPr>
        <w:t> </w:t>
      </w:r>
      <w:r w:rsidRPr="00C6376B">
        <w:rPr>
          <w:rFonts w:ascii="Calibri" w:eastAsia="Times New Roman" w:hAnsi="Calibri" w:cs="Times New Roman"/>
          <w:color w:val="1C283D"/>
          <w:u w:val="single"/>
          <w:lang w:eastAsia="tr-TR"/>
        </w:rPr>
        <w:t>veya e-devlet sistemi üzerinden</w:t>
      </w:r>
      <w:r w:rsidRPr="00C6376B">
        <w:rPr>
          <w:rFonts w:ascii="Calibri" w:eastAsia="Times New Roman" w:hAnsi="Calibri" w:cs="Times New Roman"/>
          <w:color w:val="1C283D"/>
          <w:lang w:eastAsia="tr-TR"/>
        </w:rPr>
        <w:t xml:space="preserve"> bildirilir. Görevden ayrılan sorumlu müdürün yerine en geç 30 gün içerisinde yeni sorumlu müdür atanır ve durum Genel Müdürlüğe yazıyla bildirilir.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(9) Eğitim kurumlarında görev yapan eğiticilerin işten ayrılması halinde üç işgünü içinde durum İSG-KATİP üzerinden eğitim kurumu tarafından bildirilir. 30 gün içerisinde tam süreli görevlendirilme zorunluluğu bulunan eğiticilerin yerine aranan niteliklere sahip personel görevlendirilmesi ve İSG-KATİP üzerinden Genel Müdürlüğe bildirilmesi zorunludur.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(10) Genel Müdürlüğe bildirilen eğitici sözleşmeleri, sözleşme hükümlerine aykırı olmayacak şekilde eğitim kurumlarınca veya eğiticilerce tek taraflı feshedilene kadar, sözleşme süresince geçerlidir. Süresi dolan sözleşmelerin İSG-KATİP üzerinden yenilenmesi durumu yazılı bildirim olarak kabul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(12) Eğitim kurumlarınca, adayların yüz yüze derslere devam durumunu gösteren çizelge EK-5’teki örneğine uygun şekilde günlük olarak düzenlenir ve ders başlangıcında derslikte hazır bulundurulur. </w:t>
      </w:r>
      <w:r w:rsidRPr="00C6376B">
        <w:rPr>
          <w:rFonts w:ascii="Calibri" w:eastAsia="Times New Roman" w:hAnsi="Calibri" w:cs="Times New Roman"/>
          <w:b/>
          <w:bCs/>
          <w:color w:val="1C283D"/>
          <w:lang w:eastAsia="tr-TR"/>
        </w:rPr>
        <w:t>(Mülga ikinci ve üçüncü cümle:RG-30/4/2015-29342) (…)</w:t>
      </w:r>
      <w:r w:rsidRPr="00C6376B">
        <w:rPr>
          <w:rFonts w:ascii="Calibri" w:eastAsia="Times New Roman" w:hAnsi="Calibri" w:cs="Times New Roman"/>
          <w:color w:val="1C283D"/>
          <w:lang w:eastAsia="tr-TR"/>
        </w:rPr>
        <w:t xml:space="preserve"> Devam çizelgeleri eğitim kurumlarınca beş yıl süreyle saklanır ve istenmesi halinde kontrol ve denetime yetkili memurlara ibraz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(13) Eğitimi tamamlayan adaylara eğitim kurumları tarafından, EK-6’ daki örneğine uygun eğitim katılım belgesi düzenlenir.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(14) Bu Yönetmelikte eğitim kurumlarınca düzenlenmesi gerektiği belirtilen her türlü belge ve bildirimin doğruluğundan eğitim kurumları sorumludur.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(15) Bu Yönetmelikte belirtilen tabela hariç olmak üzere, eğitim kurumunun hiçbir evrak ve dokümanında Bakanlık logosu veya unvanı kullanılamaz.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Sorumlu müdürün görev ve sorumlulukları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22</w:t>
      </w:r>
      <w:r w:rsidRPr="00C6376B">
        <w:rPr>
          <w:rFonts w:ascii="Calibri" w:eastAsia="Times New Roman" w:hAnsi="Calibri" w:cs="Times New Roman"/>
          <w:color w:val="1C283D"/>
          <w:lang w:eastAsia="tr-TR"/>
        </w:rPr>
        <w:t xml:space="preserve"> – (1) Eğitim kurumu sorumlu müdürünün görev ve sorumlulukları aşağıda belirtilmiştir: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Bakanlığa elektronik ortam, e-posta, yazı veya faks gibi araçlar vasıtasıyla gönderilmesi gereken her türlü bilgi ve belgeyi hazırlamak ve göndermek.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b) Eğitim programlarının onaylanmış şekliyle uygulanmasını </w:t>
      </w:r>
      <w:r w:rsidRPr="00C6376B">
        <w:rPr>
          <w:rFonts w:ascii="Calibri" w:eastAsia="Times New Roman" w:hAnsi="Calibri" w:cs="Times New Roman"/>
          <w:b/>
          <w:bCs/>
          <w:color w:val="1C283D"/>
          <w:lang w:eastAsia="tr-TR"/>
        </w:rPr>
        <w:t xml:space="preserve">(Değişik ibare: RG-11/10/2013-28792) </w:t>
      </w:r>
      <w:r w:rsidRPr="00C6376B">
        <w:rPr>
          <w:rFonts w:ascii="Calibri" w:eastAsia="Times New Roman" w:hAnsi="Calibri" w:cs="Times New Roman"/>
          <w:color w:val="1C283D"/>
          <w:u w:val="single"/>
          <w:lang w:eastAsia="tr-TR"/>
        </w:rPr>
        <w:t>takip etmek</w:t>
      </w:r>
      <w:r w:rsidRPr="00C6376B">
        <w:rPr>
          <w:rFonts w:ascii="Calibri" w:eastAsia="Times New Roman" w:hAnsi="Calibri" w:cs="Times New Roman"/>
          <w:color w:val="1C283D"/>
          <w:lang w:eastAsia="tr-TR"/>
        </w:rPr>
        <w:t>.</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c)</w:t>
      </w:r>
      <w:r w:rsidRPr="00C6376B">
        <w:rPr>
          <w:rFonts w:ascii="Calibri" w:eastAsia="Times New Roman" w:hAnsi="Calibri" w:cs="Times New Roman"/>
          <w:b/>
          <w:bCs/>
          <w:color w:val="1C283D"/>
          <w:lang w:eastAsia="tr-TR"/>
        </w:rPr>
        <w:t xml:space="preserve"> (Değişik:RG-30/4/2015-29342) </w:t>
      </w:r>
      <w:r w:rsidRPr="00C6376B">
        <w:rPr>
          <w:rFonts w:ascii="Calibri" w:eastAsia="Times New Roman" w:hAnsi="Calibri" w:cs="Times New Roman"/>
          <w:color w:val="1C283D"/>
          <w:lang w:eastAsia="tr-TR"/>
        </w:rPr>
        <w:t> Günlük olarak, programa ait derslerin tamamının bitiminde katılımcı devam çizelgelerinin kontrolünü sağlamak ve bunları imza altına almak.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ç) </w:t>
      </w:r>
      <w:r w:rsidRPr="00C6376B">
        <w:rPr>
          <w:rFonts w:ascii="Calibri" w:eastAsia="Times New Roman" w:hAnsi="Calibri" w:cs="Times New Roman"/>
          <w:b/>
          <w:bCs/>
          <w:color w:val="1C283D"/>
          <w:lang w:eastAsia="tr-TR"/>
        </w:rPr>
        <w:t xml:space="preserve">(Ek :RG-11/10/2013-28792) </w:t>
      </w:r>
      <w:r w:rsidRPr="00C6376B">
        <w:rPr>
          <w:rFonts w:ascii="Calibri" w:eastAsia="Times New Roman" w:hAnsi="Calibri" w:cs="Times New Roman"/>
          <w:color w:val="1C283D"/>
          <w:lang w:eastAsia="tr-TR"/>
        </w:rPr>
        <w:t>Bu Yönetmelikte belirtilen diğer görevleri yapmak.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w:t>
      </w:r>
      <w:r w:rsidRPr="00C6376B">
        <w:rPr>
          <w:rFonts w:ascii="Calibri" w:eastAsia="Times New Roman" w:hAnsi="Calibri" w:cs="Times New Roman"/>
          <w:b/>
          <w:bCs/>
          <w:color w:val="1C283D"/>
          <w:lang w:eastAsia="tr-TR"/>
        </w:rPr>
        <w:t xml:space="preserve">(Değişik:RG-11/10/2013-28792) </w:t>
      </w:r>
      <w:r w:rsidRPr="00C6376B">
        <w:rPr>
          <w:rFonts w:ascii="Calibri" w:eastAsia="Times New Roman" w:hAnsi="Calibri" w:cs="Times New Roman"/>
          <w:color w:val="1C283D"/>
          <w:lang w:eastAsia="tr-TR"/>
        </w:rPr>
        <w:t xml:space="preserve">Eğitim kurumlarından talep edilen veya eğitim kurumlarınca bildirilen her türlü belgeye ilişkin iş ve işlemler sorumlu müdür tarafından imzalanarak Genel Müdürlüğe gönderilir.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Eğitim programları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23</w:t>
      </w:r>
      <w:r w:rsidRPr="00C6376B">
        <w:rPr>
          <w:rFonts w:ascii="Calibri" w:eastAsia="Times New Roman" w:hAnsi="Calibri" w:cs="Times New Roman"/>
          <w:color w:val="1C283D"/>
          <w:lang w:eastAsia="tr-TR"/>
        </w:rPr>
        <w:t xml:space="preserve"> – (1)</w:t>
      </w:r>
      <w:r w:rsidRPr="00C6376B">
        <w:rPr>
          <w:rFonts w:ascii="Calibri" w:eastAsia="Times New Roman" w:hAnsi="Calibri" w:cs="Times New Roman"/>
          <w:b/>
          <w:bCs/>
          <w:color w:val="1C283D"/>
          <w:lang w:eastAsia="tr-TR"/>
        </w:rPr>
        <w:t xml:space="preserve"> (Değişik:RG-30/4/2015-29342) </w:t>
      </w:r>
      <w:r w:rsidRPr="00C6376B">
        <w:rPr>
          <w:rFonts w:ascii="Calibri" w:eastAsia="Times New Roman" w:hAnsi="Calibri" w:cs="Times New Roman"/>
          <w:color w:val="1C283D"/>
          <w:lang w:eastAsia="tr-TR"/>
        </w:rPr>
        <w:t>  Eğitim kurumları eğitime başlayabilmek için; Komisyonca belirlenen müfredat esas alınarak hazırlanan teorik eğitim programını, eğitim verilecek konulara uygun eğiticiler ile eğitime katılacakların listesini eğitimin başlangıç tarihinden en az üç günü önce Genel Müdürlüğe elektronik ortamda bildirirler. Bildirimden sonra katılımcı bilgilerine müdahale edilemez ve düzeltmeye ilişkin talepte bulunulamaz.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 </w:t>
      </w:r>
      <w:r w:rsidRPr="00C6376B">
        <w:rPr>
          <w:rFonts w:ascii="Calibri" w:eastAsia="Times New Roman" w:hAnsi="Calibri" w:cs="Times New Roman"/>
          <w:color w:val="1C283D"/>
          <w:lang w:eastAsia="tr-TR"/>
        </w:rPr>
        <w:t xml:space="preserve">(2) Genel Müdürlükçe onaylanmamış programlarla eğitime başlanamaz. Onaylanmamış programla eğitime başlanması halinde doğacak </w:t>
      </w:r>
      <w:r w:rsidRPr="00C6376B">
        <w:rPr>
          <w:rFonts w:ascii="Calibri" w:eastAsia="Times New Roman" w:hAnsi="Calibri" w:cs="Times New Roman"/>
          <w:b/>
          <w:bCs/>
          <w:color w:val="1C283D"/>
          <w:lang w:eastAsia="tr-TR"/>
        </w:rPr>
        <w:t xml:space="preserve">(Değişik ibare: RG-11/10/2013-28792) </w:t>
      </w:r>
      <w:r w:rsidRPr="00C6376B">
        <w:rPr>
          <w:rFonts w:ascii="Calibri" w:eastAsia="Times New Roman" w:hAnsi="Calibri" w:cs="Times New Roman"/>
          <w:color w:val="1C283D"/>
          <w:u w:val="single"/>
          <w:lang w:eastAsia="tr-TR"/>
        </w:rPr>
        <w:t>hukuki ve cezai</w:t>
      </w:r>
      <w:r w:rsidRPr="00C6376B">
        <w:rPr>
          <w:rFonts w:ascii="Calibri" w:eastAsia="Times New Roman" w:hAnsi="Calibri" w:cs="Times New Roman"/>
          <w:color w:val="1C283D"/>
          <w:lang w:eastAsia="tr-TR"/>
        </w:rPr>
        <w:t xml:space="preserve"> sonuçlardan eğitim kurumları sorumludur.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w:t>
      </w:r>
      <w:r w:rsidRPr="00C6376B">
        <w:rPr>
          <w:rFonts w:ascii="Calibri" w:eastAsia="Times New Roman" w:hAnsi="Calibri" w:cs="Times New Roman"/>
          <w:b/>
          <w:bCs/>
          <w:color w:val="1C283D"/>
          <w:lang w:eastAsia="tr-TR"/>
        </w:rPr>
        <w:t>(Değişik:RG-30/4/2015-29342)</w:t>
      </w:r>
      <w:r w:rsidRPr="00C6376B">
        <w:rPr>
          <w:rFonts w:ascii="Calibri" w:eastAsia="Times New Roman" w:hAnsi="Calibri" w:cs="Times New Roman"/>
          <w:color w:val="1C283D"/>
          <w:lang w:eastAsia="tr-TR"/>
        </w:rPr>
        <w:t xml:space="preserve"> Yetkilendirilmiş eğitim kurumlarının 18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w:t>
      </w:r>
      <w:r w:rsidRPr="00C6376B">
        <w:rPr>
          <w:rFonts w:ascii="Calibri" w:eastAsia="Times New Roman" w:hAnsi="Calibri" w:cs="Times New Roman"/>
          <w:b/>
          <w:bCs/>
          <w:color w:val="1C283D"/>
          <w:lang w:eastAsia="tr-TR"/>
        </w:rPr>
        <w:t>(Değişik:RG-30/4/2015-29342)</w:t>
      </w:r>
      <w:r w:rsidRPr="00C6376B">
        <w:rPr>
          <w:rFonts w:ascii="Calibri" w:eastAsia="Times New Roman" w:hAnsi="Calibri" w:cs="Times New Roman"/>
          <w:color w:val="1C283D"/>
          <w:lang w:eastAsia="tr-TR"/>
        </w:rPr>
        <w:t xml:space="preserve"> Eğitim Kurumları, eğitim programının unsurlarından olan uygulamalı eğitimlerin yapılacağı işyerlerinin listesini ve eğitim tarihlerini, teorik eğitimin bitişinden itibaren yapılacak ilk sınavdan önce Genel Müdürlükçe ilan edilecek tarihe kadar İSG-KATİP üzerinden bildirmekle yükümlüdür.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(5) </w:t>
      </w:r>
      <w:r w:rsidRPr="00C6376B">
        <w:rPr>
          <w:rFonts w:ascii="Calibri" w:eastAsia="Times New Roman" w:hAnsi="Calibri" w:cs="Times New Roman"/>
          <w:b/>
          <w:bCs/>
          <w:color w:val="1C283D"/>
          <w:lang w:eastAsia="tr-TR"/>
        </w:rPr>
        <w:t xml:space="preserve">(Değişik:RG-30/4/2015-29342) </w:t>
      </w:r>
      <w:r w:rsidRPr="00C6376B">
        <w:rPr>
          <w:rFonts w:ascii="Calibri" w:eastAsia="Times New Roman" w:hAnsi="Calibri" w:cs="Times New Roman"/>
          <w:color w:val="1C283D"/>
          <w:lang w:eastAsia="tr-TR"/>
        </w:rPr>
        <w:t> Adaylar, teorik eğitimde mazeretli veya mazeretsiz en fazla altı ders saati devamsızlık hakkına sahiptir. Ancak uygulamalı eğitimin tamamına katılım zorunludur. Katılım zorunluluğuna aykırılığın tespiti halinde kişi hakkında belge düzenlenmiş olsa dahi 32 nci maddenin ikinci fıkrası hükümleri gereğince belgeleri iptal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(6)</w:t>
      </w:r>
      <w:r w:rsidRPr="00C6376B">
        <w:rPr>
          <w:rFonts w:ascii="Calibri" w:eastAsia="Times New Roman" w:hAnsi="Calibri" w:cs="Times New Roman"/>
          <w:b/>
          <w:bCs/>
          <w:color w:val="1C283D"/>
          <w:lang w:eastAsia="tr-TR"/>
        </w:rPr>
        <w:t>(Değişik:RG-30/4/2015-29342)</w:t>
      </w:r>
      <w:r w:rsidRPr="00C6376B">
        <w:rPr>
          <w:rFonts w:ascii="Calibri" w:eastAsia="Times New Roman" w:hAnsi="Calibri" w:cs="Times New Roman"/>
          <w:color w:val="1C283D"/>
          <w:lang w:eastAsia="tr-TR"/>
        </w:rPr>
        <w:t xml:space="preserve">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e-devlet sisteminin çalışmadığı durumlarda bildirimler faks yoluyla veya yazılı olarak yapılır.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(7) Uzaktan eğitim tamamlanmadan yüz yüze eğitim, yüz yüze eğitim tamamlanmadan uygulamalı eğitim başlatılamaz. Uygulamalı eğitim tamamlanmadan adaylar sınava katılamazlar.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Eğitim programlarına başvuru</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lastRenderedPageBreak/>
        <w:t>MADDE 24</w:t>
      </w:r>
      <w:r w:rsidRPr="00C6376B">
        <w:rPr>
          <w:rFonts w:ascii="Calibri" w:eastAsia="Times New Roman" w:hAnsi="Calibri" w:cs="Times New Roman"/>
          <w:color w:val="1C283D"/>
          <w:lang w:eastAsia="tr-TR"/>
        </w:rPr>
        <w:t xml:space="preserve"> – (1) Eğitim programlarına katılmak isteyen adaylar eğitim kurumlarına aşağıdaki belgeler ile başvururlar: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Başvuru yapılan eğitim kurumuna hitaben yazılan, adayın hangi eğitim programına katılacağını belirten ve T.C. kimlik numarası ile iletişim bilgilerini içeren ıslak imzalı başvuru yazısı.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Adayın katılacağı eğitim programına uygun alanda lisans eğitimi aldığını gösteren diploma veya geçici mezuniyet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(A) sınıfı iş güvenliği uzmanlığı eğitim programına katılacaklar için (B) sınıfı iş güvenliği uzmanlığı belgesi ve bu belgeyle en az dört yıl fiilen görev yaptığını gösteren belgeler.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ç) (B) sınıfı iş güvenliği uzmanlığı eğitim programına katılacaklar için (C) sınıfı iş güvenliği uzmanlığı belgesi ve bu belgeyle en az üç yıl fiilen görev yaptığını gösteren belgeler.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d)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e)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Adayların eğitim programlarına katılabilmesi için, ilgili eğitim programının başlangıç tarihinden önce lisans eğitimini tamamlamış ve bu eğitime ilişkin mezuniyet diploması alabilecek yeterliliğe sahip olmaları gerekmektedir. Bu duruma ilişkin gerekli inceleme, başvuru yapılan eğitim kurumu tarafından yapılır.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Birinci fıkrada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Bu Yönetmelikte belirtilen çalışma sürelerinin tespitinde Sosyal Güvenlik Kurumu kayıtları, diploma veya mezuniyet belgelerinin doğruluğunun tespitinde Yükseköğretim Kurulu kayıtları esas alınır.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BEŞİNCİ BÖLÜM</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(Değişik bölüm başlığı:RG-30/4/2015-29342)</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Uzmanlarının Eğitimleri, Sınavları ve Belgelendirilmeleri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uzmanlarının eğitimleri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25</w:t>
      </w:r>
      <w:r w:rsidRPr="00C6376B">
        <w:rPr>
          <w:rFonts w:ascii="Calibri" w:eastAsia="Times New Roman" w:hAnsi="Calibri" w:cs="Times New Roman"/>
          <w:color w:val="1C283D"/>
          <w:lang w:eastAsia="tr-TR"/>
        </w:rPr>
        <w:t xml:space="preserve"> – (1) İş güvenliği uzmanlarının eğitim programları teorik ve uygulamalı olmak üzere iki bölümden oluşur ve programın içeriği ile programda görevli eğiticilerin nitelikleri </w:t>
      </w:r>
      <w:r w:rsidRPr="00C6376B">
        <w:rPr>
          <w:rFonts w:ascii="Calibri" w:eastAsia="Times New Roman" w:hAnsi="Calibri" w:cs="Times New Roman"/>
          <w:b/>
          <w:bCs/>
          <w:color w:val="1C283D"/>
          <w:lang w:eastAsia="tr-TR"/>
        </w:rPr>
        <w:t xml:space="preserve">(Değişik ibare: RG-11/10/2013-28792) </w:t>
      </w:r>
      <w:r w:rsidRPr="00C6376B">
        <w:rPr>
          <w:rFonts w:ascii="Calibri" w:eastAsia="Times New Roman" w:hAnsi="Calibri" w:cs="Times New Roman"/>
          <w:color w:val="1C283D"/>
          <w:u w:val="single"/>
          <w:lang w:eastAsia="tr-TR"/>
        </w:rPr>
        <w:t>Komisyon tarafından</w:t>
      </w:r>
      <w:r w:rsidRPr="00C6376B">
        <w:rPr>
          <w:rFonts w:ascii="Calibri" w:eastAsia="Times New Roman" w:hAnsi="Calibri" w:cs="Times New Roman"/>
          <w:color w:val="1C283D"/>
          <w:lang w:eastAsia="tr-TR"/>
        </w:rPr>
        <w:t xml:space="preserve"> belirlenir. Eğitim programının süresi, teorik kısmı 180 saatten, uygulama kısmı 40 saatten ve toplamda 220 saatten az olamaz ve bu kısımlar ancak tek bir </w:t>
      </w:r>
      <w:r w:rsidRPr="00C6376B">
        <w:rPr>
          <w:rFonts w:ascii="Calibri" w:eastAsia="Times New Roman" w:hAnsi="Calibri" w:cs="Times New Roman"/>
          <w:color w:val="1C283D"/>
          <w:lang w:eastAsia="tr-TR"/>
        </w:rPr>
        <w:lastRenderedPageBreak/>
        <w:t>program dâhilinde uygulanabilir. Teorik eğitimin en fazla yarısı uzaktan eğitim ile verilebilir. Uygulamalı eğitimler, iş güvenliği uzmanları için en az bir iş güvenliği uzmanının görevlendirilmiş olduğu işyerlerinde yapılır.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Diğer sağlık personelinin eğitimleri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26</w:t>
      </w:r>
      <w:r w:rsidRPr="00C6376B">
        <w:rPr>
          <w:rFonts w:ascii="Calibri" w:eastAsia="Times New Roman" w:hAnsi="Calibri" w:cs="Times New Roman"/>
          <w:color w:val="1C283D"/>
          <w:lang w:eastAsia="tr-TR"/>
        </w:rPr>
        <w:t xml:space="preserve"> –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Yenileme eğitimleri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27</w:t>
      </w:r>
      <w:r w:rsidRPr="00C6376B">
        <w:rPr>
          <w:rFonts w:ascii="Calibri" w:eastAsia="Times New Roman" w:hAnsi="Calibri" w:cs="Times New Roman"/>
          <w:color w:val="1C283D"/>
          <w:lang w:eastAsia="tr-TR"/>
        </w:rPr>
        <w:t xml:space="preserve"> –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Sınavlar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28</w:t>
      </w:r>
      <w:r w:rsidRPr="00C6376B">
        <w:rPr>
          <w:rFonts w:ascii="Calibri" w:eastAsia="Times New Roman" w:hAnsi="Calibri" w:cs="Times New Roman"/>
          <w:color w:val="1C283D"/>
          <w:lang w:eastAsia="tr-TR"/>
        </w:rPr>
        <w:t xml:space="preserve"> – (1) Eğitim programlarını tamamlayan adayların sınavları </w:t>
      </w:r>
      <w:r w:rsidRPr="00C6376B">
        <w:rPr>
          <w:rFonts w:ascii="Calibri" w:eastAsia="Times New Roman" w:hAnsi="Calibri" w:cs="Times New Roman"/>
          <w:b/>
          <w:bCs/>
          <w:color w:val="1C283D"/>
          <w:lang w:eastAsia="tr-TR"/>
        </w:rPr>
        <w:t xml:space="preserve">(Değişik ibare: RG-11/10/2013-28792) </w:t>
      </w:r>
      <w:r w:rsidRPr="00C6376B">
        <w:rPr>
          <w:rFonts w:ascii="Calibri" w:eastAsia="Times New Roman" w:hAnsi="Calibri" w:cs="Times New Roman"/>
          <w:color w:val="1C283D"/>
          <w:u w:val="single"/>
          <w:lang w:eastAsia="tr-TR"/>
        </w:rPr>
        <w:t>Bakanlıkça</w:t>
      </w:r>
      <w:r w:rsidRPr="00C6376B">
        <w:rPr>
          <w:rFonts w:ascii="Calibri" w:eastAsia="Times New Roman" w:hAnsi="Calibri" w:cs="Times New Roman"/>
          <w:b/>
          <w:bCs/>
          <w:color w:val="1C283D"/>
          <w:lang w:eastAsia="tr-TR"/>
        </w:rPr>
        <w:t xml:space="preserve"> </w:t>
      </w:r>
      <w:r w:rsidRPr="00C6376B">
        <w:rPr>
          <w:rFonts w:ascii="Calibri" w:eastAsia="Times New Roman" w:hAnsi="Calibri" w:cs="Times New Roman"/>
          <w:color w:val="1C283D"/>
          <w:lang w:eastAsia="tr-TR"/>
        </w:rPr>
        <w:t>yapılır veya yaptırılır.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w:t>
      </w:r>
      <w:r w:rsidRPr="00C6376B">
        <w:rPr>
          <w:rFonts w:ascii="Calibri" w:eastAsia="Times New Roman" w:hAnsi="Calibri" w:cs="Times New Roman"/>
          <w:b/>
          <w:bCs/>
          <w:color w:val="1C283D"/>
          <w:lang w:eastAsia="tr-TR"/>
        </w:rPr>
        <w:t xml:space="preserve"> (Değişik:RG-30/4/2015-29342)</w:t>
      </w:r>
      <w:r w:rsidRPr="00C6376B">
        <w:rPr>
          <w:rFonts w:ascii="Calibri" w:eastAsia="Times New Roman" w:hAnsi="Calibri" w:cs="Times New Roman"/>
          <w:color w:val="1C283D"/>
          <w:lang w:eastAsia="tr-TR"/>
        </w:rPr>
        <w:t xml:space="preserve">  Adaylardan 8 inci madde gereğince eğitim ve sınav şartı arananlar ancak eğitim programını tamamladıktan sonra düzenlenecek sınavlara katılabilirler.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w:t>
      </w:r>
      <w:r w:rsidRPr="00C6376B">
        <w:rPr>
          <w:rFonts w:ascii="Calibri" w:eastAsia="Times New Roman" w:hAnsi="Calibri" w:cs="Times New Roman"/>
          <w:b/>
          <w:bCs/>
          <w:color w:val="1C283D"/>
          <w:lang w:eastAsia="tr-TR"/>
        </w:rPr>
        <w:t xml:space="preserve"> (Değişik:RG-30/4/2015-29342)</w:t>
      </w:r>
      <w:r w:rsidRPr="00C6376B">
        <w:rPr>
          <w:rFonts w:ascii="Calibri" w:eastAsia="Times New Roman" w:hAnsi="Calibri" w:cs="Times New Roman"/>
          <w:color w:val="1C283D"/>
          <w:lang w:eastAsia="tr-TR"/>
        </w:rPr>
        <w:t xml:space="preserve">  Doğrudan sınava girme hakkı tanınan adayların, sınavlara katılabilmeleri için Genel Müdürlüğe yapılacak son başvuru tarihinden önce mezun olmaları gereklidir.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(4) Sınavlarda 100 puan üzerinden en az 70 puan alan adaylar başarılı sayılır, sınav sonuçlarına itirazlar sınavı düzenleyen kurum tarafından sonuçlandırılır.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 güvenliği uzmanlarının belgelendirilmesi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28/A –(Ek:RG-30/4/2015-29342)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(1) İş güvenliği uzmanlığı belgesi almaya hak kazanan adayların belgeleri e-devlet sistemine geçildikten sonra Genel Müdürlükçe elektronik olarak düzenlenir.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Adaylar, belgelerinin düzenlenebilmesi için bu Yönetmelikteki şartları yerine getirdiklerine dair belge ve bilgileri elektronik ortamda Genel Müdürlüğe bildirmekle yükümlüdür.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Genel Müdürlüğe bildirilen belge ve bilgilerin doğruluğundan adaylar sorumludur.</w:t>
      </w:r>
    </w:p>
    <w:p w:rsidR="00C6376B" w:rsidRPr="00C6376B" w:rsidRDefault="00C6376B" w:rsidP="00C6376B">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6376B">
        <w:rPr>
          <w:rFonts w:ascii="Times New Roman" w:eastAsia="Times New Roman" w:hAnsi="Times New Roman" w:cs="Times New Roman"/>
          <w:color w:val="1C283D"/>
          <w:sz w:val="24"/>
          <w:szCs w:val="24"/>
          <w:lang w:eastAsia="tr-TR"/>
        </w:rPr>
        <w:t> </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ALTINCI BÖLÜM</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Eğiticiler ve Belgelendirme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İşyeri hekimliği ve iş güvenliği uzmanlığı eğitici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lastRenderedPageBreak/>
        <w:t>MADDE 29</w:t>
      </w:r>
      <w:r w:rsidRPr="00C6376B">
        <w:rPr>
          <w:rFonts w:ascii="Calibri" w:eastAsia="Times New Roman" w:hAnsi="Calibri" w:cs="Times New Roman"/>
          <w:color w:val="1C283D"/>
          <w:lang w:eastAsia="tr-TR"/>
        </w:rPr>
        <w:t xml:space="preserve"> – (1) </w:t>
      </w:r>
      <w:r w:rsidRPr="00C6376B">
        <w:rPr>
          <w:rFonts w:ascii="Calibri" w:eastAsia="Times New Roman" w:hAnsi="Calibri" w:cs="Times New Roman"/>
          <w:b/>
          <w:bCs/>
          <w:color w:val="1C283D"/>
          <w:lang w:eastAsia="tr-TR"/>
        </w:rPr>
        <w:t xml:space="preserve">(Değişik:RG-11/10/2013-28792) </w:t>
      </w:r>
      <w:r w:rsidRPr="00C6376B">
        <w:rPr>
          <w:rFonts w:ascii="Calibri" w:eastAsia="Times New Roman" w:hAnsi="Calibri" w:cs="Times New Roman"/>
          <w:color w:val="1C283D"/>
          <w:lang w:eastAsia="tr-TR"/>
        </w:rPr>
        <w:t>İşyeri hekimliği ve iş güvenliği uzmanlığı eğitici belgesi: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Pedagojik formasyona veya eğiticilerin eğitimi belgesine sahip olan;</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En az beş yıl (A) sınıfı iş güvenliği uzmanlığı yaptığını belgeleyen (A) sınıfı iş güvenliği uzmanlarına,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En az on yıllık mesleki tecrübeye sahip olup iş sağlığı ve güvenliği veya iş güvenliği programında doktora yapmış mühendis, mimar veya teknik elemanlara,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Genel Müdürlük ve bağlı birimlerinde uzman yardımcılığı süresi dâhil en az on yıl görev yapmış iş sağlığı ve güvenliği uzmanları, en az on yıl görev yapmış mühendislik, mimarlık eğitimi veren fakülte mezunları ile teknik elemanlara,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Bakanlık ve ilgili kuruluşlarında müfettiş yardımcılığı süresi dâhil en az on yıl görev yapmış müfettişlere,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5) Uzman yardımcılığı süresi dâhil en az on yıl görev yapmış çalışma ve sosyal güvenlik eğitim uzmanlarına,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w:t>
      </w:r>
      <w:r w:rsidRPr="00C6376B">
        <w:rPr>
          <w:rFonts w:ascii="Calibri" w:eastAsia="Times New Roman" w:hAnsi="Calibri" w:cs="Times New Roman"/>
          <w:b/>
          <w:bCs/>
          <w:color w:val="1C283D"/>
          <w:lang w:eastAsia="tr-TR"/>
        </w:rPr>
        <w:t>(Değişik:RG-30/4/2015-29342)</w:t>
      </w:r>
      <w:r w:rsidRPr="00C6376B">
        <w:rPr>
          <w:rFonts w:ascii="Calibri" w:eastAsia="Times New Roman" w:hAnsi="Calibri" w:cs="Times New Roman"/>
          <w:color w:val="1C283D"/>
          <w:lang w:eastAsia="tr-TR"/>
        </w:rPr>
        <w:t xml:space="preserve"> Komisyonca belirlenen eğitim müfredatına göre üniversitelerde en az dört yarıyıl ders verdiğini belgeleyen ve bu belgeleri Genel Müdürlükçe uygun görülen öğretim üyelerinden; hukuk fakültesi mezunları ile hekim, mühendis, mimar, fizikçi, kimyager, biyolog, teknik öğretmenlere,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EK-7’deki örneğine uygun olarak düzenlenir.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w:t>
      </w:r>
      <w:r w:rsidRPr="00C6376B">
        <w:rPr>
          <w:rFonts w:ascii="Calibri" w:eastAsia="Times New Roman" w:hAnsi="Calibri" w:cs="Times New Roman"/>
          <w:b/>
          <w:bCs/>
          <w:color w:val="1C283D"/>
          <w:lang w:eastAsia="tr-TR"/>
        </w:rPr>
        <w:t xml:space="preserve"> (Değişik:RG-30/4/2015-29342)</w:t>
      </w:r>
      <w:r w:rsidRPr="00C6376B">
        <w:rPr>
          <w:rFonts w:ascii="Calibri" w:eastAsia="Times New Roman" w:hAnsi="Calibri" w:cs="Times New Roman"/>
          <w:color w:val="1C283D"/>
          <w:lang w:eastAsia="tr-TR"/>
        </w:rPr>
        <w:t xml:space="preserve">  Bu Yönetmelik kapsamında işyeri hekimliği ve iş güvenliği uzmanlığı eğitici belgesi sahiplerinden, müfredatta belirtilen niteliklere uygun olanlar işyeri hekimliği, iş güvenliği uzmanlığı eğitim programlarında görev alabilir.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Eğiticilerin görev ve sorumlulukları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30</w:t>
      </w:r>
      <w:r w:rsidRPr="00C6376B">
        <w:rPr>
          <w:rFonts w:ascii="Calibri" w:eastAsia="Times New Roman" w:hAnsi="Calibri" w:cs="Times New Roman"/>
          <w:color w:val="1C283D"/>
          <w:lang w:eastAsia="tr-TR"/>
        </w:rPr>
        <w:t xml:space="preserve"> – (1) </w:t>
      </w:r>
      <w:r w:rsidRPr="00C6376B">
        <w:rPr>
          <w:rFonts w:ascii="Calibri" w:eastAsia="Times New Roman" w:hAnsi="Calibri" w:cs="Times New Roman"/>
          <w:b/>
          <w:bCs/>
          <w:color w:val="1C283D"/>
          <w:lang w:eastAsia="tr-TR"/>
        </w:rPr>
        <w:t xml:space="preserve">(Değişik:RG-11/10/2013-28792) </w:t>
      </w:r>
      <w:r w:rsidRPr="00C6376B">
        <w:rPr>
          <w:rFonts w:ascii="Calibri" w:eastAsia="Times New Roman" w:hAnsi="Calibri" w:cs="Times New Roman"/>
          <w:color w:val="1C283D"/>
          <w:lang w:eastAsia="tr-TR"/>
        </w:rPr>
        <w:t xml:space="preserve">İşyeri hekimliği ve iş güvenliği uzmanlığı eğiticisi, müfredatta belirtilen konu içeriklerinin tamamının derslerde ele alınmasını ve öğrenim hedeflerine ulaşılmasını sağlar. Müfredatta ve Yönetmelikte belirtilen diğer görevleri yapar.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Eğitim kurumlarında görevli olan işyeri hekimliği ve iş güvenliği uzmanlığı eğiticileri, Bakanlığa bildirilen sözleşmelerde belirtilen sürelerden fazla görev alamaz.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Eğitim kurumunda tam süreli olarak görevlendirilen eğiticiler, işyerlerinde iş güvenliği uzmanı veya işyeri hekimi unvanıyla veya başka bir eğitim kurumunda eğitici unvanıyla görev alamaz.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w:t>
      </w:r>
      <w:r w:rsidRPr="00C6376B">
        <w:rPr>
          <w:rFonts w:ascii="Calibri" w:eastAsia="Times New Roman" w:hAnsi="Calibri" w:cs="Times New Roman"/>
          <w:b/>
          <w:bCs/>
          <w:color w:val="1C283D"/>
          <w:lang w:eastAsia="tr-TR"/>
        </w:rPr>
        <w:t>(Ek:RG-30/4/2015-29342)</w:t>
      </w:r>
      <w:r w:rsidRPr="00C6376B">
        <w:rPr>
          <w:rFonts w:ascii="Calibri" w:eastAsia="Times New Roman" w:hAnsi="Calibri" w:cs="Times New Roman"/>
          <w:color w:val="1C283D"/>
          <w:lang w:eastAsia="tr-TR"/>
        </w:rPr>
        <w:t xml:space="preserve">  Her dersin tamamlanmasının ardından, imza çizelgelerinin devamsızlık nedeniyle boş kalan kısımları dersin eğiticisi tarafından anlaşılır şekilde doldurulur ve imza altına alınır.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lastRenderedPageBreak/>
        <w:t>Eğiticilerin belgelendirilmesi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31</w:t>
      </w:r>
      <w:r w:rsidRPr="00C6376B">
        <w:rPr>
          <w:rFonts w:ascii="Calibri" w:eastAsia="Times New Roman" w:hAnsi="Calibri" w:cs="Times New Roman"/>
          <w:color w:val="1C283D"/>
          <w:lang w:eastAsia="tr-TR"/>
        </w:rPr>
        <w:t xml:space="preserve"> – (1) İşyeri hekimliği ve iş güvenliği uzmanlığı eğitici belgesi alma niteliklerine haiz olup; bu belgeyi almak isteyenlerin başvurularının değerlendirilebilmesi amacıyla;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Geçerli (A) sınıfı iş güvenliği uzmanlığı belgesine sahip olanlar için; bu belge ile pedagojik formasyon veya eğiticilerin eğitimi belgesini ve (A) sınıfı iş güvenliği uzmanı olarak en az beş yıl çalıştığını gösteren belgeyi,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b) </w:t>
      </w:r>
      <w:r w:rsidRPr="00C6376B">
        <w:rPr>
          <w:rFonts w:ascii="Calibri" w:eastAsia="Times New Roman" w:hAnsi="Calibri" w:cs="Times New Roman"/>
          <w:b/>
          <w:bCs/>
          <w:color w:val="1C283D"/>
          <w:lang w:eastAsia="tr-TR"/>
        </w:rPr>
        <w:t xml:space="preserve">(Değişik ibare: RG-11/10/2013-28792) </w:t>
      </w:r>
      <w:r w:rsidRPr="00C6376B">
        <w:rPr>
          <w:rFonts w:ascii="Calibri" w:eastAsia="Times New Roman" w:hAnsi="Calibri" w:cs="Times New Roman"/>
          <w:color w:val="1C283D"/>
          <w:u w:val="single"/>
          <w:lang w:eastAsia="tr-TR"/>
        </w:rPr>
        <w:t>Bakanlıkça</w:t>
      </w:r>
      <w:r w:rsidRPr="00C6376B">
        <w:rPr>
          <w:rFonts w:ascii="Calibri" w:eastAsia="Times New Roman" w:hAnsi="Calibri" w:cs="Times New Roman"/>
          <w:b/>
          <w:bCs/>
          <w:color w:val="1C283D"/>
          <w:lang w:eastAsia="tr-TR"/>
        </w:rPr>
        <w:t xml:space="preserve"> </w:t>
      </w:r>
      <w:r w:rsidRPr="00C6376B">
        <w:rPr>
          <w:rFonts w:ascii="Calibri" w:eastAsia="Times New Roman" w:hAnsi="Calibri" w:cs="Times New Roman"/>
          <w:color w:val="1C283D"/>
          <w:lang w:eastAsia="tr-TR"/>
        </w:rPr>
        <w:t xml:space="preserve">ilan edilen eğitim programlarına uygun alanlarda üniversitelerde ders vermiş olanlar için; 29 uncu maddede belirtilen unvanları haiz olduklarını gösteren lisans diplomaları ve </w:t>
      </w:r>
      <w:r w:rsidRPr="00C6376B">
        <w:rPr>
          <w:rFonts w:ascii="Calibri" w:eastAsia="Times New Roman" w:hAnsi="Calibri" w:cs="Times New Roman"/>
          <w:b/>
          <w:bCs/>
          <w:color w:val="1C283D"/>
          <w:lang w:eastAsia="tr-TR"/>
        </w:rPr>
        <w:t xml:space="preserve">(Değişik ibare: RG-11/10/2013-28792) </w:t>
      </w:r>
      <w:r w:rsidRPr="00C6376B">
        <w:rPr>
          <w:rFonts w:ascii="Calibri" w:eastAsia="Times New Roman" w:hAnsi="Calibri" w:cs="Times New Roman"/>
          <w:color w:val="1C283D"/>
          <w:u w:val="single"/>
          <w:lang w:eastAsia="tr-TR"/>
        </w:rPr>
        <w:t>Bakanlıkça</w:t>
      </w:r>
      <w:r w:rsidRPr="00C6376B">
        <w:rPr>
          <w:rFonts w:ascii="Calibri" w:eastAsia="Times New Roman" w:hAnsi="Calibri" w:cs="Times New Roman"/>
          <w:b/>
          <w:bCs/>
          <w:color w:val="1C283D"/>
          <w:lang w:eastAsia="tr-TR"/>
        </w:rPr>
        <w:t xml:space="preserve"> </w:t>
      </w:r>
      <w:r w:rsidRPr="00C6376B">
        <w:rPr>
          <w:rFonts w:ascii="Calibri" w:eastAsia="Times New Roman" w:hAnsi="Calibri" w:cs="Times New Roman"/>
          <w:color w:val="1C283D"/>
          <w:lang w:eastAsia="tr-TR"/>
        </w:rPr>
        <w:t>ilan edilen eğitim programlarına uygun alanlarda en az dört yarıyıl ders verdiklerini gösteren rektör onayını içeren resmi yazıların asıllarını,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Birinci fıkranın (a) ve (b) bentlerinde belirtilenler dışında kalanlar için ise 29 uncu maddede belirtilen nitelikleri haiz olduklarını gösteren belgeleri ve Bakanlıkça belirlenen belge bedelinin ödendiğini gösteren belgeyi, Genel Müdürlüğe hitaben yazılmış dilekçe ekinde şahsen veya posta yoluyla Genel Müdürlüğe teslim etmesi gerekmektedir.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Bu madde uyarınca ibraz edilmesi gereken belgelerin aslı ile birlikte bir örneğinin getirilmesi halinde Genel Müdürlükçe tasdiki yapılır ve şahsen ibraz edilmesi gereken belgelerin doğruluğundan belge sahipleri sorumludur.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YEDİNCİ BÖLÜM</w:t>
      </w:r>
    </w:p>
    <w:p w:rsidR="00C6376B" w:rsidRPr="00C6376B" w:rsidRDefault="00C6376B" w:rsidP="00C6376B">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Çeşitli ve Son Hükümler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 xml:space="preserve">Genel Müdürlüğün görev, yetki ve sorumlulukları ile denetim (Değişik madde başlığı: RG-11/10/2013-28792)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32</w:t>
      </w:r>
      <w:r w:rsidRPr="00C6376B">
        <w:rPr>
          <w:rFonts w:ascii="Calibri" w:eastAsia="Times New Roman" w:hAnsi="Calibri" w:cs="Times New Roman"/>
          <w:color w:val="1C283D"/>
          <w:lang w:eastAsia="tr-TR"/>
        </w:rPr>
        <w:t xml:space="preserve"> – (1) Genel Müdürlük eğitimlerin etkin ve verimli bir şekilde verilip verilmediğinin izlenmesi amacıyla kendi görev ve yetki alanına giren konularda eğitim kurumlarını, eğiticileri ve sorumlu müdürleri, yetki alınan mekânı, İSG-KATİP ile diğer elektronik sistemler veya evrak üzerinden kontrol eder ve denetler.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(5)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(6) </w:t>
      </w:r>
      <w:r w:rsidRPr="00C6376B">
        <w:rPr>
          <w:rFonts w:ascii="Calibri" w:eastAsia="Times New Roman" w:hAnsi="Calibri" w:cs="Times New Roman"/>
          <w:b/>
          <w:bCs/>
          <w:color w:val="1C283D"/>
          <w:lang w:eastAsia="tr-TR"/>
        </w:rPr>
        <w:t xml:space="preserve">(Mülga:RG-30/4/2015-29342)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(7) </w:t>
      </w:r>
      <w:r w:rsidRPr="00C6376B">
        <w:rPr>
          <w:rFonts w:ascii="Calibri" w:eastAsia="Times New Roman" w:hAnsi="Calibri" w:cs="Times New Roman"/>
          <w:b/>
          <w:bCs/>
          <w:color w:val="1C283D"/>
          <w:lang w:eastAsia="tr-TR"/>
        </w:rPr>
        <w:t>(Ek:RG-11/10/2013-28792) (Mülga:RG-30/4/2015-29342)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İhlaller ve ihtar puanı uygulanması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33</w:t>
      </w:r>
      <w:r w:rsidRPr="00C6376B">
        <w:rPr>
          <w:rFonts w:ascii="Calibri" w:eastAsia="Times New Roman" w:hAnsi="Calibri" w:cs="Times New Roman"/>
          <w:color w:val="1C283D"/>
          <w:lang w:eastAsia="tr-TR"/>
        </w:rPr>
        <w:t xml:space="preserve"> – (1)</w:t>
      </w:r>
      <w:r w:rsidRPr="00C6376B">
        <w:rPr>
          <w:rFonts w:ascii="Calibri" w:eastAsia="Times New Roman" w:hAnsi="Calibri" w:cs="Times New Roman"/>
          <w:b/>
          <w:bCs/>
          <w:color w:val="1C283D"/>
          <w:lang w:eastAsia="tr-TR"/>
        </w:rPr>
        <w:t xml:space="preserve"> (Değişik ibare:RG-30/4/2015-29342)</w:t>
      </w:r>
      <w:r w:rsidRPr="00C6376B">
        <w:rPr>
          <w:rFonts w:ascii="Calibri" w:eastAsia="Times New Roman" w:hAnsi="Calibri" w:cs="Times New Roman"/>
          <w:color w:val="1C283D"/>
          <w:lang w:eastAsia="tr-TR"/>
        </w:rPr>
        <w:t xml:space="preserve">  </w:t>
      </w:r>
      <w:r w:rsidRPr="00C6376B">
        <w:rPr>
          <w:rFonts w:ascii="Calibri" w:eastAsia="Times New Roman" w:hAnsi="Calibri" w:cs="Times New Roman"/>
          <w:color w:val="1C283D"/>
          <w:u w:val="single"/>
          <w:lang w:eastAsia="tr-TR"/>
        </w:rPr>
        <w:t>34 üncü</w:t>
      </w:r>
      <w:r w:rsidRPr="00C6376B">
        <w:rPr>
          <w:rFonts w:ascii="Calibri" w:eastAsia="Times New Roman" w:hAnsi="Calibri" w:cs="Times New Roman"/>
          <w:color w:val="1C283D"/>
          <w:lang w:eastAsia="tr-TR"/>
        </w:rPr>
        <w:t xml:space="preserve"> maddede yer alan yetki belgesinin geçerliliğinin doğrudan iptalini gerektiren durumların dışındaki ihlallerde, EK-8 ve EK-9’da belirtilen ihtar puanları uygulanır.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Beş yıllık sürenin sonunda vize işlemini tamamlayan kişi ve kurumların; uygulanmasının üzerinden en az bir yıl geçmiş olan tüm ihtar puanları silinir.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w:t>
      </w:r>
      <w:r w:rsidRPr="00C6376B">
        <w:rPr>
          <w:rFonts w:ascii="Calibri" w:eastAsia="Times New Roman" w:hAnsi="Calibri" w:cs="Times New Roman"/>
          <w:b/>
          <w:bCs/>
          <w:color w:val="1C283D"/>
          <w:lang w:eastAsia="tr-TR"/>
        </w:rPr>
        <w:t>(Ek:RG-30/4/2015-29342)</w:t>
      </w:r>
      <w:r w:rsidRPr="00C6376B">
        <w:rPr>
          <w:rFonts w:ascii="Calibri" w:eastAsia="Times New Roman" w:hAnsi="Calibri" w:cs="Times New Roman"/>
          <w:color w:val="1C283D"/>
          <w:lang w:eastAsia="tr-TR"/>
        </w:rPr>
        <w:t xml:space="preserve"> Bu Yönetmelik uyarınca kişi ve kurumlara uygulanan ihtar puanlarına ilişkin itirazlar, işlemin tebliğ tarihinden itibaren en geç 10 iş günü içinde Genel Müdürlüğe yapılır. Bu süreden sonra yapılacak itirazlar dikkate alınmaz.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Yetkilerin askıya alınması, iptali ve itiraz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 xml:space="preserve">MADDE 34 </w:t>
      </w:r>
      <w:r w:rsidRPr="00C6376B">
        <w:rPr>
          <w:rFonts w:ascii="Calibri" w:eastAsia="Times New Roman" w:hAnsi="Calibri" w:cs="Times New Roman"/>
          <w:color w:val="1C283D"/>
          <w:lang w:eastAsia="tr-TR"/>
        </w:rPr>
        <w:t xml:space="preserve">– </w:t>
      </w:r>
      <w:r w:rsidRPr="00C6376B">
        <w:rPr>
          <w:rFonts w:ascii="Calibri" w:eastAsia="Times New Roman" w:hAnsi="Calibri" w:cs="Times New Roman"/>
          <w:b/>
          <w:bCs/>
          <w:color w:val="1C283D"/>
          <w:lang w:eastAsia="tr-TR"/>
        </w:rPr>
        <w:t>(Başlığı ile birlikte değişik:RG-30/4/2015-29342)</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Çalışanın ölümü veya maluliyetiyle sonuçlanacak şekilde vücut bütünlüğünün bozulmasına neden olan iş kazası veya meslek hastalığının meydana gelmesinde ihmali yargı kararı ile kesinleşen iş güvenliği uzmanının belgesi altı ay süreyle askıya alınır. Belgesi askıya alınan iş güvenliği uzmanının İSG-KATİP sistemi üzerindeki mevcut tüm sözleşmeleri, askıya alınma sürecinin başlangıcından itibaren herhangi bir işleme gerek kalmaksızın iptal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(3) Yetki belgelerinin geçerliliği askıya alınan kişi ve kurumlar askıya alınma süresince bu Yönetmelik kapsamındaki yetkilerini kullanamazlar. Ancak, yetki belgesinin geçerliliği askıya alınan veya belgesi doğrudan iptal edilen eğitim kurumunun faaliyeti onaylı eğitim programları bitinceye kadar devam eder. Askıya alınma süresi, programın bitiminde başlar. Yetki belgesi doğrudan iptal </w:t>
      </w:r>
      <w:r w:rsidRPr="00C6376B">
        <w:rPr>
          <w:rFonts w:ascii="Calibri" w:eastAsia="Times New Roman" w:hAnsi="Calibri" w:cs="Times New Roman"/>
          <w:color w:val="1C283D"/>
          <w:lang w:eastAsia="tr-TR"/>
        </w:rPr>
        <w:lastRenderedPageBreak/>
        <w:t>edilen kurumlar taahhüt ettikleri hizmetleri herhangi bir ek ücret talep etmeden bir başka eğitim kurumundan temin etmek zorundadırlar.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(5) Bu Yönetmelik uyarınca yetkilendirilen kişi veya eğitim kurumlarında aşağıdaki durumlardan birinin varlığının tespiti halinde ilgili kişi, eğitim kurumu merkezi veya şubesine verilen yetki belgesinin geçerliliği;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Bu Yönetmelik gereği düzenlenen evrakın gerçeğe aykırılığının tespiti halinde üç ay,</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Şirket ortaklarının uygunsuzluğunun ilgili kuruma bildirilmesine rağmen durumun 30 gün içerisinde düzeltilmemesi halinde üç ay,</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Yetki aldığı adres dışında hizmet vermeleri veya irtibat bürosu açmaları halinde altı ay,</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ç) Sunmakla yükümlü oldukları hizmetlerin tamamını veya bir kısmını devretmeleri halinde altı ay,</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d) Genel Müdürlükten onay alınmadan adres değişikliği yapılması veya unvan değişikliği ile ilgili bildirim yükümlülüğünü 30 gün içinde yerine getirmemesi halinde bir yıl,</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süreyle askıya alınır.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(6) Bu Yönetmelik uyarınca yetkilendirilen kişi veya eğitim kurumlarında aşağıdaki durumlardan birinin varlığının tespiti halinde ilgili kişi, eğitim kurumu merkezi veya şubesine verilen yetki belgesinin geçerliliği;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Bir vize döneminde eğitim kurumunun yetki belgesinin üç defa askıya alınması,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Belgesi askıda olan kişi ve kurumların bu süre içinde faaliyetleri ile ilgili sözleşme yaptıklarının veya hizmet vermelerinin tespiti,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Bu Yönetmeliğin 14 üncü maddesinde istenilen başvuru evraklarından herhangi birinin gerçeğe aykırılığının tespiti,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halinde doğrudan iptal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(7) Yetki belgesi iptal edilen kişiler ve eğitim kurumları ile bu kurumlarda kurucu veya ortak olanların başvuruları, iptal tarihinden itibaren iki yılın tamamlanmasına kadar askıya alınır.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lastRenderedPageBreak/>
        <w:t>İtiraz komisyonunun çalışma şekli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34/A – (Ek:RG-30/4/2015-29342)</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Mesleki bağımsızlık ve etik ilkeler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35</w:t>
      </w:r>
      <w:r w:rsidRPr="00C6376B">
        <w:rPr>
          <w:rFonts w:ascii="Calibri" w:eastAsia="Times New Roman" w:hAnsi="Calibri" w:cs="Times New Roman"/>
          <w:color w:val="1C283D"/>
          <w:lang w:eastAsia="tr-TR"/>
        </w:rPr>
        <w:t xml:space="preserve"> – (1) İş sağlığı ve güvenliği hizmetleri ve bu Yönetmelik kapsamındaki eğitimlerde görevlendirilenler;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a) Sağlık ve güvenlik riskleri konusunda, işveren ve çalışanlara önerilerde bulunurken hiçbir etki altında kalmazlar.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b) Hizmet sundukları kişilerle güven, gizlilik ve eşitliğe dayanan bir ilişki kurar ve ayrım gözetmeksizin tümünü eşit olarak değerlendirirler.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c) Çalışma ortamı ve koşullarının düzenlenmesinde, kendi aralarında, yönetici ve çalışanlarla iletişime açık ve işbirliği içerisinde hareket ederler.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Tebligatların bildirimi ve elektronik tebligat</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35/A –(Ek:RG-30/4/2015-29342)</w:t>
      </w:r>
      <w:r w:rsidRPr="00C6376B">
        <w:rPr>
          <w:rFonts w:ascii="Calibri" w:eastAsia="Times New Roman" w:hAnsi="Calibri" w:cs="Times New Roman"/>
          <w:b/>
          <w:bCs/>
          <w:color w:val="1C283D"/>
          <w:vertAlign w:val="superscript"/>
          <w:lang w:eastAsia="tr-TR"/>
        </w:rPr>
        <w:t>(4)</w:t>
      </w:r>
      <w:r w:rsidRPr="00C6376B">
        <w:rPr>
          <w:rFonts w:ascii="Calibri" w:eastAsia="Times New Roman" w:hAnsi="Calibri" w:cs="Times New Roman"/>
          <w:color w:val="1C283D"/>
          <w:vertAlign w:val="superscript"/>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Genel Müdürlükçe kişi, kurum veya kuruluşlara yazılacak yazı ve yapılacak bildirimlerin tebliğinde, İSG-KATİP sisteminde veya Sosyal Güvenlik Kurumunda işyeri sicil sistemine beyan edilen adres ve/veya elektronik posta dikkate alınır. Adres ve/veya elektronik posta değişikliği olması halinde bu değişikliğin bir ay içinde İSG-KATİP sistemi üzerinden beyan edilmesi zorunludur. Değişikliği zamanında beyan etmeyenlerin daha önce beyan ettiği adrese ve elektronik postaya yapılan yazışma ve bildirimler geçerlidir.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Elektronik Tebligat Yönetmeliği kapsamında şirket veya kurumlar, bu Yönetmeliğin 19 uncu maddesine göre yapılacak tebligatlara esas olmak üzere elektronik tebligat adresinin İSG-KATİP sistemine kayıt edilmesi zorunludur.</w:t>
      </w:r>
      <w:r w:rsidRPr="00C6376B">
        <w:rPr>
          <w:rFonts w:ascii="Calibri" w:eastAsia="Times New Roman" w:hAnsi="Calibri" w:cs="Times New Roman"/>
          <w:b/>
          <w:bCs/>
          <w:color w:val="1C283D"/>
          <w:vertAlign w:val="superscript"/>
          <w:lang w:eastAsia="tr-TR"/>
        </w:rPr>
        <w:t xml:space="preserve"> (4)</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lastRenderedPageBreak/>
        <w:t>(3) Elektronik posta adresi zorunluluğu bulunmayan kişi ve kurumlar ise 28/A, 31, 32, 33 ve 34 üncü maddeleri çerçevesinde kendilerine elektronik tebligat yapılmasını istemeleri halinde elektronik tebligat adreslerinin İSG-KATİP sistemine kayıt edilmesi zorunludur</w:t>
      </w:r>
      <w:r w:rsidRPr="00C6376B">
        <w:rPr>
          <w:rFonts w:ascii="Times New Roman" w:eastAsia="Times New Roman" w:hAnsi="Times New Roman" w:cs="Times New Roman"/>
          <w:color w:val="1C283D"/>
          <w:sz w:val="24"/>
          <w:szCs w:val="24"/>
          <w:lang w:eastAsia="tr-TR"/>
        </w:rPr>
        <w:t>.</w:t>
      </w:r>
      <w:r w:rsidRPr="00C6376B">
        <w:rPr>
          <w:rFonts w:ascii="Calibri" w:eastAsia="Times New Roman" w:hAnsi="Calibri" w:cs="Times New Roman"/>
          <w:b/>
          <w:bCs/>
          <w:color w:val="1C283D"/>
          <w:vertAlign w:val="superscript"/>
          <w:lang w:eastAsia="tr-TR"/>
        </w:rPr>
        <w:t xml:space="preserve"> (4)</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Yürürlükten kaldırılan yönetmelik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36</w:t>
      </w:r>
      <w:r w:rsidRPr="00C6376B">
        <w:rPr>
          <w:rFonts w:ascii="Calibri" w:eastAsia="Times New Roman" w:hAnsi="Calibri" w:cs="Times New Roman"/>
          <w:color w:val="1C283D"/>
          <w:lang w:eastAsia="tr-TR"/>
        </w:rPr>
        <w:t xml:space="preserve"> – (1) 27/11/2010 tarihli ve 27768 sayılı Resmî Gazete’de yayımlanan İş Güvenliği Uzmanlarının Görev, Yetki, Sorumluluk ve Eğitimleri Hakkındaki Yönetmelik yürürlükten kaldırılmıştır.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Mevcut eğitim kurumlarının durumu</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GEÇİCİ MADDE 1</w:t>
      </w:r>
      <w:r w:rsidRPr="00C6376B">
        <w:rPr>
          <w:rFonts w:ascii="Calibri" w:eastAsia="Times New Roman" w:hAnsi="Calibri" w:cs="Times New Roman"/>
          <w:color w:val="1C283D"/>
          <w:lang w:eastAsia="tr-TR"/>
        </w:rPr>
        <w:t xml:space="preserve"> – (1) Mevcut eğitim kurumlarının onaylanmış yerleşim planında değişiklik olması halinde, fiziki şartların bu Yönetmelik hükümlerine uygun olması şartı aranır.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xml:space="preserve">(2) </w:t>
      </w:r>
      <w:r w:rsidRPr="00C6376B">
        <w:rPr>
          <w:rFonts w:ascii="Calibri" w:eastAsia="Times New Roman" w:hAnsi="Calibri" w:cs="Times New Roman"/>
          <w:b/>
          <w:bCs/>
          <w:color w:val="1C283D"/>
          <w:lang w:eastAsia="tr-TR"/>
        </w:rPr>
        <w:t>(Mülga:RG-30/4/2015-29342)</w:t>
      </w:r>
      <w:r w:rsidRPr="00C6376B">
        <w:rPr>
          <w:rFonts w:ascii="Calibri" w:eastAsia="Times New Roman" w:hAnsi="Calibri" w:cs="Times New Roman"/>
          <w:color w:val="1C283D"/>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i/>
          <w:iCs/>
          <w:color w:val="1C283D"/>
          <w:lang w:eastAsia="tr-TR"/>
        </w:rPr>
        <w:t>Sınıflar arası yükselme</w:t>
      </w:r>
      <w:r w:rsidRPr="00C6376B">
        <w:rPr>
          <w:rFonts w:ascii="Calibri" w:eastAsia="Times New Roman" w:hAnsi="Calibri" w:cs="Times New Roman"/>
          <w:b/>
          <w:bCs/>
          <w:i/>
          <w:iCs/>
          <w:color w:val="1C283D"/>
          <w:vertAlign w:val="superscript"/>
          <w:lang w:eastAsia="tr-TR"/>
        </w:rPr>
        <w:t>(3)</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i/>
          <w:iCs/>
          <w:color w:val="1C283D"/>
          <w:lang w:eastAsia="tr-TR"/>
        </w:rPr>
        <w:t>GEÇİCİ MADDE 2 – (Ek: RG-31/1/2013-28545)</w:t>
      </w:r>
      <w:r w:rsidRPr="00C6376B">
        <w:rPr>
          <w:rFonts w:ascii="Calibri" w:eastAsia="Times New Roman" w:hAnsi="Calibri" w:cs="Times New Roman"/>
          <w:b/>
          <w:bCs/>
          <w:i/>
          <w:iCs/>
          <w:color w:val="1C283D"/>
          <w:vertAlign w:val="superscript"/>
          <w:lang w:eastAsia="tr-TR"/>
        </w:rPr>
        <w:t>(1)</w:t>
      </w:r>
      <w:r w:rsidRPr="00C6376B">
        <w:rPr>
          <w:rFonts w:ascii="Calibri" w:eastAsia="Times New Roman" w:hAnsi="Calibri" w:cs="Times New Roman"/>
          <w:b/>
          <w:bCs/>
          <w:i/>
          <w:iCs/>
          <w:color w:val="1C283D"/>
          <w:lang w:eastAsia="tr-TR"/>
        </w:rPr>
        <w:t xml:space="preserve"> (Başlığıyla birlikte değişik: RG-11/10/2013-28792)</w:t>
      </w:r>
      <w:r w:rsidRPr="00C6376B">
        <w:rPr>
          <w:rFonts w:ascii="Calibri" w:eastAsia="Times New Roman" w:hAnsi="Calibri" w:cs="Times New Roman"/>
          <w:b/>
          <w:bCs/>
          <w:i/>
          <w:iCs/>
          <w:color w:val="1C283D"/>
          <w:vertAlign w:val="superscript"/>
          <w:lang w:eastAsia="tr-TR"/>
        </w:rPr>
        <w:t xml:space="preserve">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(1) (C) sınıfı iş güvenliği uzmanlığı belgesine sahip olanlardan;</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a) Başvurdukları tarihte adlarına 1500 gün prim ödenenler, (B) sınıfı iş güvenliği uzmanlığı belge sınavına,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b) Başvurdukları tarihte adlarına 3000 gün prim ödenenler, (A) sınıfı iş güvenliği uzmanlığı belge sınavına,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girmeye hak kazanırlar.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(2) (B) sınıfı iş güvenliği uzmanlığı belgesine sahip olanlardan;</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a) Başvurdukları tarihte adlarına 1800 gün prim ödenenler, (A) sınıfı iş güvenliği uzmanlığı belge sınavına,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girmeye hak kazanırlar.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(3) Birinci ve ikinci fıkrada sayılanlar Kanunun Geçici 4 üncü maddesinin ikinci fıkrasının yürürlüğe girdiği tarihten itibaren bir yıl içinde düzenlenecek sınavlara iki defaya mahsus girme hakkı kazanırlar. Başvuruda istenecek belgeler Bakanlıkça ilan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(4) Birinci ve ikinci fıkrada sayılanlar, yapılacak sınavda başarılı olamadıkları takdirde sahip oldukları belge ile çalışmaya devam ederler.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Sınav hakkı</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lastRenderedPageBreak/>
        <w:t xml:space="preserve">GEÇİCİ MADDE 3 – (Ek: RG-11/10/2013-28792)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15/8/2009 tarihinden sonra Bakanlıkça yetkilendirilmiş eğitim kurumlarından eğitim alıp sınav hakkını kaybedenler, bu maddenin yayım tarihi itibariyle 1 yıl içinde ilgili sınavlara katılabilirler.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Eğitim kurumlarını uyumlaştırma</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 xml:space="preserve">GEÇİCİ MADDE 4 – (Ek: RG-11/10/2013-28792) </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(1) Bu maddenin yürürlüğe girdiği tarihten önce kurulan eğitim kurumları üç ay içinde 18 inci maddede belirtilen eksikliklerini tamamlarlar.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Elektronik ortamlarda başvuru işlemleri ve geçiş hükümleri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GEÇİCİ MADDE 5 –(Ek:RG-30/4/2015-29342)</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 </w:t>
      </w:r>
      <w:r w:rsidRPr="00C6376B">
        <w:rPr>
          <w:rFonts w:ascii="Calibri" w:eastAsia="Times New Roman" w:hAnsi="Calibri" w:cs="Times New Roman"/>
          <w:color w:val="1C283D"/>
          <w:lang w:eastAsia="tr-TR"/>
        </w:rPr>
        <w:t>(1) 14 üncü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(2) Bu Yönetmeliğin yürürlüğe girdiği tarihten önce 14 üncü maddeye göre yapılmış ve sonuçlandırılmamış eğitim kurumu başvurularında bu Yönetmelikte belirtilen şartlar aranır.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(3) 20 nci maddenin beşinci fıkrasına göre yapılacak başvurular ile 23 üncü maddenin altıncı fıkrasına göre eğitici değişikliği ile ilgili bildirimler, e-devlet sistemi alt yapısı ile ilgili ilân yapılıncaya kadar, 21 inci maddenin sekizinci fıkrasına göre sorumlu müdür değişikliği ile ilgili bildirimler ise İSG-KATİP sistemindeki gerekli düzenlemeler tamamlanıp ilan edilinceye kadar Genel Müdürlüğe yazılı olarak yapılmaya devam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Yetki belgelerinin birleştirilmesi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GEÇİCİ MADDE 6 –(Ek:RG-30/4/2015-29342)</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(1) İşyeri hekimi ve iş güvenliği uzmanı eğitimi için ayrı ayrı yetki alan eğitim kurumları, bu Yönetmeliğin yayımından itibaren bir ay içinde yetki belgelerini iade ederek birleştirilmiş belgelerini alırlar. Yetki belgesini yenilemeyen eğitim kurumlarının programları, yetki belgesi yenileninceye kadar onaylanmaz.</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Çalışma sürelerinde geçiş hükümleri</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GEÇİCİ MADDE 7 –(Ek:RG-30/4/2015-29342)</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(1) 12 nci maddede belirlenen iş güvenliği uzmanlarının çalışma süreleri ile tam gün çalıştırılmasına dair hükümler, 1/1/2016 tarihinde yürürlüğe girer. Bu tarihe kadar mevcut hükümlerin uygulanmasına devam edilir.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lastRenderedPageBreak/>
        <w:t>Yürürlük</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37</w:t>
      </w:r>
      <w:r w:rsidRPr="00C6376B">
        <w:rPr>
          <w:rFonts w:ascii="Calibri" w:eastAsia="Times New Roman" w:hAnsi="Calibri" w:cs="Times New Roman"/>
          <w:color w:val="1C283D"/>
          <w:lang w:eastAsia="tr-TR"/>
        </w:rPr>
        <w:t xml:space="preserve"> – (1) Bu Yönetmelik 30/12/2012 tarihinde yürürlüğe girer.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Yürütme</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lang w:eastAsia="tr-TR"/>
        </w:rPr>
        <w:t>MADDE 38</w:t>
      </w:r>
      <w:r w:rsidRPr="00C6376B">
        <w:rPr>
          <w:rFonts w:ascii="Calibri" w:eastAsia="Times New Roman" w:hAnsi="Calibri" w:cs="Times New Roman"/>
          <w:color w:val="1C283D"/>
          <w:lang w:eastAsia="tr-TR"/>
        </w:rPr>
        <w:t xml:space="preserve"> – (1) Bu Yönetmelik hükümlerini Çalışma ve Sosyal Güvenlik Bakanı yürütür.</w:t>
      </w:r>
    </w:p>
    <w:p w:rsidR="00C6376B" w:rsidRPr="00C6376B" w:rsidRDefault="00C6376B" w:rsidP="00C6376B">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w:t>
      </w:r>
    </w:p>
    <w:p w:rsidR="00C6376B" w:rsidRPr="00C6376B" w:rsidRDefault="00C6376B" w:rsidP="00C6376B">
      <w:pPr>
        <w:spacing w:before="100" w:beforeAutospacing="1" w:after="120"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lang w:eastAsia="tr-TR"/>
        </w:rPr>
        <w:t>___________</w:t>
      </w:r>
    </w:p>
    <w:p w:rsidR="00C6376B" w:rsidRPr="00C6376B" w:rsidRDefault="00C6376B" w:rsidP="00C6376B">
      <w:pPr>
        <w:spacing w:before="100" w:beforeAutospacing="1" w:after="120"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vertAlign w:val="superscript"/>
          <w:lang w:eastAsia="tr-TR"/>
        </w:rPr>
        <w:t>(1)</w:t>
      </w:r>
      <w:r w:rsidRPr="00C6376B">
        <w:rPr>
          <w:rFonts w:ascii="Calibri" w:eastAsia="Times New Roman" w:hAnsi="Calibri" w:cs="Times New Roman"/>
          <w:i/>
          <w:iCs/>
          <w:color w:val="1C283D"/>
          <w:lang w:eastAsia="tr-TR"/>
        </w:rPr>
        <w:t xml:space="preserve"> Bu değişiklik yayımı tarihinden iki ay sonra yürürlüğe girer. </w:t>
      </w:r>
    </w:p>
    <w:p w:rsidR="00C6376B" w:rsidRPr="00C6376B" w:rsidRDefault="00C6376B" w:rsidP="00C6376B">
      <w:pPr>
        <w:spacing w:before="100" w:beforeAutospacing="1" w:after="120"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vertAlign w:val="superscript"/>
          <w:lang w:eastAsia="tr-TR"/>
        </w:rPr>
        <w:t>(2)</w:t>
      </w:r>
      <w:r w:rsidRPr="00C6376B">
        <w:rPr>
          <w:rFonts w:ascii="Calibri" w:eastAsia="Times New Roman" w:hAnsi="Calibri" w:cs="Times New Roman"/>
          <w:i/>
          <w:iCs/>
          <w:color w:val="1C283D"/>
          <w:lang w:eastAsia="tr-TR"/>
        </w:rPr>
        <w:t xml:space="preserve"> 11/10/2013 tarihli ve 28792 sayılı Resmî Gazete’de yayımlanan İş Güvenliği Uzmanlarının Görev, Yetki, Sorumluluk ve Eğitimleri Hakkında Yönetmelikte Değişiklik Yapılmasına Dair Yönetmeliğin 2 nci maddesi ile bu maddenin birinci fıkrasının (f)  bendinden sonra gelmek üzere (g) ve (ğ) bentleri eklenmiş, müteakip bentler buna göre teselsül ettirilmiştir. </w:t>
      </w:r>
    </w:p>
    <w:p w:rsidR="00C6376B" w:rsidRPr="00C6376B" w:rsidRDefault="00C6376B" w:rsidP="00C6376B">
      <w:pPr>
        <w:spacing w:before="100" w:beforeAutospacing="1" w:after="120"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vertAlign w:val="superscript"/>
          <w:lang w:eastAsia="tr-TR"/>
        </w:rPr>
        <w:t> (3)</w:t>
      </w:r>
      <w:r w:rsidRPr="00C6376B">
        <w:rPr>
          <w:rFonts w:ascii="Calibri" w:eastAsia="Times New Roman" w:hAnsi="Calibri" w:cs="Times New Roman"/>
          <w:i/>
          <w:iCs/>
          <w:color w:val="1C283D"/>
          <w:lang w:eastAsia="tr-TR"/>
        </w:rPr>
        <w:t xml:space="preserve"> Danıştay Onuncu Dairesinin 10/4/2014 tarihli ve Esas No.: 2013/7786 sayılı Kararı ile bu maddenin yürütmesi durdurulmuştur.</w:t>
      </w:r>
    </w:p>
    <w:p w:rsidR="00C6376B" w:rsidRPr="00C6376B" w:rsidRDefault="00C6376B" w:rsidP="00C6376B">
      <w:pPr>
        <w:spacing w:before="100" w:beforeAutospacing="1" w:after="120" w:line="300" w:lineRule="atLeast"/>
        <w:ind w:firstLine="567"/>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i/>
          <w:iCs/>
          <w:color w:val="1C283D"/>
          <w:vertAlign w:val="superscript"/>
          <w:lang w:eastAsia="tr-TR"/>
        </w:rPr>
        <w:t>(4)</w:t>
      </w:r>
      <w:r w:rsidRPr="00C6376B">
        <w:rPr>
          <w:rFonts w:ascii="Calibri" w:eastAsia="Times New Roman" w:hAnsi="Calibri" w:cs="Times New Roman"/>
          <w:i/>
          <w:iCs/>
          <w:color w:val="1C283D"/>
          <w:lang w:eastAsia="tr-TR"/>
        </w:rPr>
        <w:t>Bu</w:t>
      </w:r>
      <w:r w:rsidRPr="00C6376B">
        <w:rPr>
          <w:rFonts w:ascii="Times New Roman" w:eastAsia="Times New Roman" w:hAnsi="Times New Roman" w:cs="Times New Roman"/>
          <w:color w:val="1C283D"/>
          <w:sz w:val="18"/>
          <w:szCs w:val="18"/>
          <w:lang w:eastAsia="tr-TR"/>
        </w:rPr>
        <w:t xml:space="preserve"> </w:t>
      </w:r>
      <w:r w:rsidRPr="00C6376B">
        <w:rPr>
          <w:rFonts w:ascii="Calibri" w:eastAsia="Times New Roman" w:hAnsi="Calibri" w:cs="Times New Roman"/>
          <w:i/>
          <w:iCs/>
          <w:color w:val="1C283D"/>
          <w:lang w:eastAsia="tr-TR"/>
        </w:rPr>
        <w:t>maddenin ikinci ve üçüncü fıkraları yayımlandığı tarihten üç ay sonra yürürlüğe girer.</w:t>
      </w:r>
    </w:p>
    <w:p w:rsidR="00C6376B" w:rsidRPr="00C6376B" w:rsidRDefault="00C6376B" w:rsidP="00C6376B">
      <w:pPr>
        <w:spacing w:before="100" w:beforeAutospacing="1" w:after="120" w:line="300" w:lineRule="atLeast"/>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w:t>
      </w:r>
    </w:p>
    <w:p w:rsidR="00C6376B" w:rsidRPr="00C6376B" w:rsidRDefault="00C6376B" w:rsidP="00C6376B">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w:t>
      </w:r>
    </w:p>
    <w:tbl>
      <w:tblPr>
        <w:tblW w:w="0" w:type="auto"/>
        <w:jc w:val="center"/>
        <w:tblInd w:w="-418" w:type="dxa"/>
        <w:tblCellMar>
          <w:left w:w="0" w:type="dxa"/>
          <w:right w:w="0" w:type="dxa"/>
        </w:tblCellMar>
        <w:tblLook w:val="04A0"/>
      </w:tblPr>
      <w:tblGrid>
        <w:gridCol w:w="886"/>
        <w:gridCol w:w="3600"/>
        <w:gridCol w:w="3600"/>
      </w:tblGrid>
      <w:tr w:rsidR="00C6376B" w:rsidRPr="00C6376B" w:rsidTr="00C6376B">
        <w:trPr>
          <w:jc w:val="center"/>
        </w:trPr>
        <w:tc>
          <w:tcPr>
            <w:tcW w:w="8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76B" w:rsidRPr="00C6376B" w:rsidRDefault="00C6376B" w:rsidP="00C6376B">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sz w:val="24"/>
                <w:szCs w:val="24"/>
                <w:lang w:eastAsia="tr-TR"/>
              </w:rPr>
              <w:t>Yönetmeliğin Yayımlandığı Resmî Gazete’nin</w:t>
            </w:r>
          </w:p>
        </w:tc>
      </w:tr>
      <w:tr w:rsidR="00C6376B" w:rsidRPr="00C6376B" w:rsidTr="00C6376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376B" w:rsidRPr="00C6376B" w:rsidRDefault="00C6376B" w:rsidP="00C6376B">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sz w:val="24"/>
                <w:szCs w:val="24"/>
                <w:lang w:eastAsia="tr-TR"/>
              </w:rPr>
              <w:t>Sayısı</w:t>
            </w:r>
          </w:p>
        </w:tc>
      </w:tr>
      <w:tr w:rsidR="00C6376B" w:rsidRPr="00C6376B" w:rsidTr="00C6376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376B" w:rsidRPr="00C6376B" w:rsidRDefault="00C6376B" w:rsidP="00C6376B">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28512</w:t>
            </w:r>
          </w:p>
        </w:tc>
      </w:tr>
      <w:tr w:rsidR="00C6376B" w:rsidRPr="00C6376B" w:rsidTr="00C6376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376B" w:rsidRPr="00C6376B" w:rsidRDefault="00C6376B" w:rsidP="00C6376B">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sz w:val="24"/>
                <w:szCs w:val="24"/>
                <w:lang w:eastAsia="tr-TR"/>
              </w:rPr>
              <w:t>Yönetmelikte Değişiklik Yapan Yönetmeliklerin Yayımlandığı Resmî Gazetelerin</w:t>
            </w:r>
          </w:p>
        </w:tc>
      </w:tr>
      <w:tr w:rsidR="00C6376B" w:rsidRPr="00C6376B" w:rsidTr="00C6376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376B" w:rsidRPr="00C6376B" w:rsidRDefault="00C6376B" w:rsidP="00C6376B">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b/>
                <w:bCs/>
                <w:color w:val="1C283D"/>
                <w:sz w:val="24"/>
                <w:szCs w:val="24"/>
                <w:lang w:eastAsia="tr-TR"/>
              </w:rPr>
              <w:t>Sayısı</w:t>
            </w:r>
          </w:p>
        </w:tc>
      </w:tr>
      <w:tr w:rsidR="00C6376B" w:rsidRPr="00C6376B" w:rsidTr="00C6376B">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76B" w:rsidRPr="00C6376B" w:rsidRDefault="00C6376B" w:rsidP="00C6376B">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28545</w:t>
            </w:r>
          </w:p>
        </w:tc>
      </w:tr>
      <w:tr w:rsidR="00C6376B" w:rsidRPr="00C6376B" w:rsidTr="00C6376B">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76B" w:rsidRPr="00C6376B" w:rsidRDefault="00C6376B" w:rsidP="00C6376B">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11/10/2013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28792</w:t>
            </w:r>
          </w:p>
        </w:tc>
      </w:tr>
      <w:tr w:rsidR="00C6376B" w:rsidRPr="00C6376B" w:rsidTr="00C6376B">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76B" w:rsidRPr="00C6376B" w:rsidRDefault="00C6376B" w:rsidP="00C6376B">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30/4/2015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29342</w:t>
            </w:r>
          </w:p>
        </w:tc>
      </w:tr>
      <w:tr w:rsidR="00C6376B" w:rsidRPr="00C6376B" w:rsidTr="00C6376B">
        <w:trPr>
          <w:trHeight w:val="78"/>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76B" w:rsidRPr="00C6376B" w:rsidRDefault="00C6376B" w:rsidP="00C6376B">
            <w:pPr>
              <w:spacing w:before="100" w:beforeAutospacing="1" w:after="100" w:afterAutospacing="1" w:line="78" w:lineRule="atLeast"/>
              <w:jc w:val="both"/>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78"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19/11/2015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76B" w:rsidRPr="00C6376B" w:rsidRDefault="00C6376B" w:rsidP="00C6376B">
            <w:pPr>
              <w:spacing w:before="100" w:beforeAutospacing="1" w:after="100" w:afterAutospacing="1" w:line="78" w:lineRule="atLeast"/>
              <w:jc w:val="center"/>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sz w:val="24"/>
                <w:szCs w:val="24"/>
                <w:lang w:eastAsia="tr-TR"/>
              </w:rPr>
              <w:t>29537</w:t>
            </w:r>
          </w:p>
        </w:tc>
      </w:tr>
    </w:tbl>
    <w:p w:rsidR="00C6376B" w:rsidRPr="00C6376B" w:rsidRDefault="00C6376B" w:rsidP="00C6376B">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C6376B">
        <w:rPr>
          <w:rFonts w:ascii="Calibri" w:eastAsia="Times New Roman" w:hAnsi="Calibri" w:cs="Times New Roman"/>
          <w:color w:val="1C283D"/>
          <w:lang w:eastAsia="tr-TR"/>
        </w:rPr>
        <w:t> </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376B"/>
    <w:rsid w:val="0064775E"/>
    <w:rsid w:val="00AB671D"/>
    <w:rsid w:val="00C637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132127">
      <w:bodyDiv w:val="1"/>
      <w:marLeft w:val="0"/>
      <w:marRight w:val="0"/>
      <w:marTop w:val="0"/>
      <w:marBottom w:val="0"/>
      <w:divBdr>
        <w:top w:val="none" w:sz="0" w:space="0" w:color="auto"/>
        <w:left w:val="none" w:sz="0" w:space="0" w:color="auto"/>
        <w:bottom w:val="none" w:sz="0" w:space="0" w:color="auto"/>
        <w:right w:val="none" w:sz="0" w:space="0" w:color="auto"/>
      </w:divBdr>
      <w:divsChild>
        <w:div w:id="1918247411">
          <w:marLeft w:val="0"/>
          <w:marRight w:val="0"/>
          <w:marTop w:val="100"/>
          <w:marBottom w:val="100"/>
          <w:divBdr>
            <w:top w:val="none" w:sz="0" w:space="0" w:color="auto"/>
            <w:left w:val="none" w:sz="0" w:space="0" w:color="auto"/>
            <w:bottom w:val="none" w:sz="0" w:space="0" w:color="auto"/>
            <w:right w:val="none" w:sz="0" w:space="0" w:color="auto"/>
          </w:divBdr>
          <w:divsChild>
            <w:div w:id="1396709047">
              <w:marLeft w:val="0"/>
              <w:marRight w:val="0"/>
              <w:marTop w:val="0"/>
              <w:marBottom w:val="0"/>
              <w:divBdr>
                <w:top w:val="none" w:sz="0" w:space="0" w:color="auto"/>
                <w:left w:val="none" w:sz="0" w:space="0" w:color="auto"/>
                <w:bottom w:val="none" w:sz="0" w:space="0" w:color="auto"/>
                <w:right w:val="none" w:sz="0" w:space="0" w:color="auto"/>
              </w:divBdr>
              <w:divsChild>
                <w:div w:id="1406682389">
                  <w:marLeft w:val="0"/>
                  <w:marRight w:val="0"/>
                  <w:marTop w:val="0"/>
                  <w:marBottom w:val="0"/>
                  <w:divBdr>
                    <w:top w:val="none" w:sz="0" w:space="0" w:color="auto"/>
                    <w:left w:val="none" w:sz="0" w:space="0" w:color="auto"/>
                    <w:bottom w:val="none" w:sz="0" w:space="0" w:color="auto"/>
                    <w:right w:val="none" w:sz="0" w:space="0" w:color="auto"/>
                  </w:divBdr>
                  <w:divsChild>
                    <w:div w:id="2064018091">
                      <w:marLeft w:val="0"/>
                      <w:marRight w:val="0"/>
                      <w:marTop w:val="0"/>
                      <w:marBottom w:val="0"/>
                      <w:divBdr>
                        <w:top w:val="none" w:sz="0" w:space="0" w:color="auto"/>
                        <w:left w:val="none" w:sz="0" w:space="0" w:color="auto"/>
                        <w:bottom w:val="none" w:sz="0" w:space="0" w:color="auto"/>
                        <w:right w:val="none" w:sz="0" w:space="0" w:color="auto"/>
                      </w:divBdr>
                      <w:divsChild>
                        <w:div w:id="872114563">
                          <w:marLeft w:val="0"/>
                          <w:marRight w:val="0"/>
                          <w:marTop w:val="0"/>
                          <w:marBottom w:val="0"/>
                          <w:divBdr>
                            <w:top w:val="none" w:sz="0" w:space="0" w:color="auto"/>
                            <w:left w:val="none" w:sz="0" w:space="0" w:color="auto"/>
                            <w:bottom w:val="none" w:sz="0" w:space="0" w:color="auto"/>
                            <w:right w:val="none" w:sz="0" w:space="0" w:color="auto"/>
                          </w:divBdr>
                          <w:divsChild>
                            <w:div w:id="17652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8686</Words>
  <Characters>49515</Characters>
  <Application>Microsoft Office Word</Application>
  <DocSecurity>0</DocSecurity>
  <Lines>412</Lines>
  <Paragraphs>116</Paragraphs>
  <ScaleCrop>false</ScaleCrop>
  <Company/>
  <LinksUpToDate>false</LinksUpToDate>
  <CharactersWithSpaces>58085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2015-12-22T13:31:00Z</dcterms:created>
  <dcterms:modified xsi:type="dcterms:W3CDTF">2015-12-22T13:31:00Z</dcterms:modified>
</cp:coreProperties>
</file>